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FB3BD7" w:rsidRPr="00095651">
        <w:tc>
          <w:tcPr>
            <w:tcW w:w="5148" w:type="dxa"/>
          </w:tcPr>
          <w:p w:rsidR="00FB3BD7" w:rsidRPr="00095651" w:rsidRDefault="00760E57" w:rsidP="00095651">
            <w:pPr>
              <w:tabs>
                <w:tab w:val="left" w:pos="1875"/>
              </w:tabs>
              <w:rPr>
                <w:rFonts w:cs="Arial"/>
                <w:b/>
                <w:bCs/>
              </w:rPr>
            </w:pPr>
            <w:r w:rsidRPr="00095651">
              <w:rPr>
                <w:rFonts w:cs="Arial"/>
                <w:b/>
                <w:bCs/>
              </w:rPr>
              <w:t>Title:</w:t>
            </w:r>
            <w:r w:rsidRPr="00095651">
              <w:rPr>
                <w:rFonts w:cs="Arial"/>
                <w:b/>
                <w:bCs/>
              </w:rPr>
              <w:tab/>
            </w:r>
            <w:r w:rsidR="00DF109C">
              <w:rPr>
                <w:rFonts w:cs="Arial"/>
                <w:b/>
                <w:bCs/>
              </w:rPr>
              <w:t xml:space="preserve">Head of </w:t>
            </w:r>
            <w:r w:rsidR="0072382E">
              <w:rPr>
                <w:rFonts w:cs="Arial"/>
                <w:b/>
                <w:bCs/>
              </w:rPr>
              <w:t>Unity Connect</w:t>
            </w:r>
          </w:p>
        </w:tc>
        <w:tc>
          <w:tcPr>
            <w:tcW w:w="4725" w:type="dxa"/>
          </w:tcPr>
          <w:p w:rsidR="00FB3BD7" w:rsidRPr="00095651" w:rsidRDefault="00F502E3" w:rsidP="00F502E3">
            <w:pPr>
              <w:tabs>
                <w:tab w:val="left" w:pos="1692"/>
              </w:tabs>
              <w:rPr>
                <w:rFonts w:cs="Arial"/>
                <w:b/>
                <w:bCs/>
              </w:rPr>
            </w:pPr>
            <w:r>
              <w:rPr>
                <w:rFonts w:cs="Arial"/>
                <w:b/>
                <w:bCs/>
              </w:rPr>
              <w:t>Band:                 4</w:t>
            </w:r>
          </w:p>
        </w:tc>
      </w:tr>
      <w:tr w:rsidR="00FB3BD7" w:rsidRPr="00095651">
        <w:tc>
          <w:tcPr>
            <w:tcW w:w="5148" w:type="dxa"/>
          </w:tcPr>
          <w:p w:rsidR="00B2421B" w:rsidRDefault="00095651" w:rsidP="00095651">
            <w:pPr>
              <w:tabs>
                <w:tab w:val="left" w:pos="1875"/>
              </w:tabs>
              <w:rPr>
                <w:rFonts w:cs="Arial"/>
                <w:b/>
                <w:bCs/>
              </w:rPr>
            </w:pPr>
            <w:r>
              <w:rPr>
                <w:rFonts w:cs="Arial"/>
                <w:b/>
                <w:bCs/>
              </w:rPr>
              <w:t>Department</w:t>
            </w:r>
            <w:r w:rsidR="00FB3BD7" w:rsidRPr="00095651">
              <w:rPr>
                <w:rFonts w:cs="Arial"/>
                <w:b/>
                <w:bCs/>
              </w:rPr>
              <w:t>:</w:t>
            </w:r>
            <w:r w:rsidR="00760E57" w:rsidRPr="00095651">
              <w:rPr>
                <w:rFonts w:cs="Arial"/>
                <w:b/>
                <w:bCs/>
              </w:rPr>
              <w:tab/>
            </w:r>
            <w:r w:rsidR="00073D78">
              <w:rPr>
                <w:rFonts w:cs="Arial"/>
                <w:b/>
                <w:bCs/>
              </w:rPr>
              <w:t>Customer Delivery</w:t>
            </w:r>
          </w:p>
          <w:p w:rsidR="00FB3BD7" w:rsidRPr="00095651" w:rsidRDefault="00B2421B" w:rsidP="00DF109C">
            <w:pPr>
              <w:tabs>
                <w:tab w:val="left" w:pos="1875"/>
              </w:tabs>
              <w:rPr>
                <w:rFonts w:cs="Arial"/>
                <w:b/>
                <w:bCs/>
              </w:rPr>
            </w:pPr>
            <w:r>
              <w:rPr>
                <w:rFonts w:cs="Arial"/>
                <w:b/>
                <w:bCs/>
              </w:rPr>
              <w:t>Location:</w:t>
            </w:r>
            <w:r w:rsidR="00B9746F" w:rsidRPr="00095651">
              <w:rPr>
                <w:rFonts w:cs="Arial"/>
                <w:b/>
                <w:bCs/>
              </w:rPr>
              <w:t xml:space="preserve"> </w:t>
            </w:r>
            <w:r>
              <w:rPr>
                <w:rFonts w:cs="Arial"/>
                <w:b/>
                <w:bCs/>
              </w:rPr>
              <w:t xml:space="preserve">                </w:t>
            </w:r>
            <w:r w:rsidR="00DF109C">
              <w:rPr>
                <w:rFonts w:cs="Arial"/>
                <w:b/>
                <w:bCs/>
              </w:rPr>
              <w:t>Birmingham</w:t>
            </w:r>
          </w:p>
        </w:tc>
        <w:tc>
          <w:tcPr>
            <w:tcW w:w="4725" w:type="dxa"/>
          </w:tcPr>
          <w:p w:rsidR="00FB3BD7" w:rsidRPr="00095651" w:rsidRDefault="00E24B89" w:rsidP="00005B7D">
            <w:pPr>
              <w:tabs>
                <w:tab w:val="left" w:pos="1692"/>
              </w:tabs>
              <w:jc w:val="left"/>
              <w:rPr>
                <w:rFonts w:cs="Arial"/>
                <w:b/>
                <w:bCs/>
              </w:rPr>
            </w:pPr>
            <w:r>
              <w:rPr>
                <w:rFonts w:cs="Arial"/>
                <w:b/>
                <w:bCs/>
              </w:rPr>
              <w:t>L</w:t>
            </w:r>
            <w:r w:rsidR="00B2421B">
              <w:rPr>
                <w:rFonts w:cs="Arial"/>
                <w:b/>
                <w:bCs/>
              </w:rPr>
              <w:t>ast updated</w:t>
            </w:r>
            <w:r w:rsidR="00095651">
              <w:rPr>
                <w:rFonts w:cs="Arial"/>
                <w:b/>
                <w:bCs/>
              </w:rPr>
              <w:t xml:space="preserve">: </w:t>
            </w:r>
            <w:r w:rsidR="00760E57" w:rsidRPr="00095651">
              <w:rPr>
                <w:rFonts w:cs="Arial"/>
                <w:b/>
                <w:bCs/>
              </w:rPr>
              <w:tab/>
            </w:r>
            <w:r w:rsidR="00FB6C25">
              <w:rPr>
                <w:rFonts w:cs="Arial"/>
                <w:b/>
                <w:bCs/>
              </w:rPr>
              <w:t>April 2019</w:t>
            </w:r>
          </w:p>
        </w:tc>
      </w:tr>
    </w:tbl>
    <w:p w:rsidR="00FB3BD7" w:rsidRPr="00095651" w:rsidRDefault="00FB3BD7" w:rsidP="00FB3BD7">
      <w:pPr>
        <w:rPr>
          <w:rFonts w:cs="Arial"/>
        </w:rPr>
      </w:pPr>
    </w:p>
    <w:p w:rsidR="00FB3BD7" w:rsidRPr="00095651" w:rsidRDefault="00E24B89" w:rsidP="00FB3BD7">
      <w:pPr>
        <w:rPr>
          <w:rFonts w:cs="Arial"/>
          <w:b/>
          <w:bCs/>
        </w:rPr>
      </w:pPr>
      <w:r>
        <w:rPr>
          <w:rFonts w:cs="Arial"/>
          <w:b/>
          <w:bCs/>
        </w:rPr>
        <w:t xml:space="preserve">1. </w:t>
      </w:r>
      <w:r w:rsidR="00FB3BD7" w:rsidRPr="00095651">
        <w:rPr>
          <w:rFonts w:cs="Arial"/>
          <w:b/>
          <w:bCs/>
        </w:rPr>
        <w:t xml:space="preserve">Purpose of the role:  </w:t>
      </w:r>
    </w:p>
    <w:p w:rsidR="00801E69" w:rsidRDefault="00511D4E" w:rsidP="005A788F">
      <w:pPr>
        <w:jc w:val="left"/>
        <w:rPr>
          <w:rFonts w:cs="Arial"/>
          <w:szCs w:val="20"/>
        </w:rPr>
      </w:pPr>
      <w:r>
        <w:rPr>
          <w:rFonts w:cs="Arial"/>
          <w:szCs w:val="20"/>
        </w:rPr>
        <w:t xml:space="preserve">The </w:t>
      </w:r>
      <w:r w:rsidR="00675796">
        <w:rPr>
          <w:rFonts w:cs="Arial"/>
          <w:szCs w:val="20"/>
        </w:rPr>
        <w:t xml:space="preserve">role is responsible for </w:t>
      </w:r>
      <w:r w:rsidR="004A3E7B">
        <w:rPr>
          <w:rFonts w:cs="Arial"/>
          <w:szCs w:val="20"/>
        </w:rPr>
        <w:t xml:space="preserve">oversight </w:t>
      </w:r>
      <w:r>
        <w:rPr>
          <w:rFonts w:cs="Arial"/>
          <w:szCs w:val="20"/>
        </w:rPr>
        <w:t xml:space="preserve">of all aspects of </w:t>
      </w:r>
      <w:r w:rsidR="00ED3A9F">
        <w:rPr>
          <w:rFonts w:cs="Arial"/>
          <w:szCs w:val="20"/>
        </w:rPr>
        <w:t xml:space="preserve">Customer Delivery </w:t>
      </w:r>
      <w:r w:rsidR="00242010">
        <w:rPr>
          <w:rFonts w:cs="Arial"/>
          <w:szCs w:val="20"/>
        </w:rPr>
        <w:t xml:space="preserve">change </w:t>
      </w:r>
      <w:r w:rsidR="004A3E7B">
        <w:rPr>
          <w:rFonts w:cs="Arial"/>
          <w:szCs w:val="20"/>
        </w:rPr>
        <w:t>programmes</w:t>
      </w:r>
      <w:r>
        <w:rPr>
          <w:rFonts w:cs="Arial"/>
          <w:szCs w:val="20"/>
        </w:rPr>
        <w:t xml:space="preserve">, including </w:t>
      </w:r>
      <w:r w:rsidR="00ED3A9F">
        <w:rPr>
          <w:rFonts w:cs="Arial"/>
          <w:szCs w:val="20"/>
        </w:rPr>
        <w:t xml:space="preserve">deployment, </w:t>
      </w:r>
      <w:r>
        <w:rPr>
          <w:rFonts w:cs="Arial"/>
          <w:szCs w:val="20"/>
        </w:rPr>
        <w:t>prioritisation</w:t>
      </w:r>
      <w:r w:rsidR="006632A9">
        <w:rPr>
          <w:rFonts w:cs="Arial"/>
          <w:szCs w:val="20"/>
        </w:rPr>
        <w:t xml:space="preserve">, governance </w:t>
      </w:r>
      <w:r>
        <w:rPr>
          <w:rFonts w:cs="Arial"/>
          <w:szCs w:val="20"/>
        </w:rPr>
        <w:t xml:space="preserve">and controls. </w:t>
      </w:r>
    </w:p>
    <w:p w:rsidR="007829A4" w:rsidRDefault="005A788F" w:rsidP="005A788F">
      <w:pPr>
        <w:jc w:val="left"/>
        <w:rPr>
          <w:rFonts w:cs="Arial"/>
          <w:szCs w:val="20"/>
        </w:rPr>
      </w:pPr>
      <w:r>
        <w:rPr>
          <w:rFonts w:cs="Arial"/>
          <w:szCs w:val="20"/>
        </w:rPr>
        <w:t xml:space="preserve">The job holder will also be </w:t>
      </w:r>
      <w:r w:rsidR="00005B7D">
        <w:rPr>
          <w:rFonts w:cs="Arial"/>
          <w:szCs w:val="20"/>
        </w:rPr>
        <w:t>responsible for management of the Bank’s</w:t>
      </w:r>
      <w:r w:rsidR="006632A9">
        <w:rPr>
          <w:rFonts w:cs="Arial"/>
          <w:szCs w:val="20"/>
        </w:rPr>
        <w:t xml:space="preserve"> </w:t>
      </w:r>
      <w:r w:rsidR="00ED3A9F">
        <w:rPr>
          <w:rFonts w:cs="Arial"/>
          <w:szCs w:val="20"/>
        </w:rPr>
        <w:t>IT Operations governance,</w:t>
      </w:r>
      <w:r w:rsidR="00801E69">
        <w:rPr>
          <w:rFonts w:cs="Arial"/>
          <w:szCs w:val="20"/>
        </w:rPr>
        <w:t xml:space="preserve"> and strategic development of systems,</w:t>
      </w:r>
      <w:r w:rsidR="00ED3A9F">
        <w:rPr>
          <w:rFonts w:cs="Arial"/>
          <w:szCs w:val="20"/>
        </w:rPr>
        <w:t xml:space="preserve"> maintenance and capacity planning</w:t>
      </w:r>
      <w:r>
        <w:rPr>
          <w:rFonts w:cs="Arial"/>
          <w:szCs w:val="20"/>
        </w:rPr>
        <w:t xml:space="preserve">. This role will enable the job holder to enact change across </w:t>
      </w:r>
      <w:r w:rsidR="004E7747">
        <w:rPr>
          <w:rFonts w:cs="Arial"/>
          <w:szCs w:val="20"/>
        </w:rPr>
        <w:t>the Bank</w:t>
      </w:r>
      <w:r>
        <w:rPr>
          <w:rFonts w:cs="Arial"/>
          <w:szCs w:val="20"/>
        </w:rPr>
        <w:t xml:space="preserve"> and ensure that the </w:t>
      </w:r>
      <w:r w:rsidR="003D35AD">
        <w:rPr>
          <w:rFonts w:cs="Arial"/>
          <w:szCs w:val="20"/>
        </w:rPr>
        <w:t xml:space="preserve">Customer Delivery change </w:t>
      </w:r>
      <w:r>
        <w:rPr>
          <w:rFonts w:cs="Arial"/>
          <w:szCs w:val="20"/>
        </w:rPr>
        <w:t xml:space="preserve">programme is delivered. </w:t>
      </w:r>
    </w:p>
    <w:p w:rsidR="007829A4" w:rsidRDefault="007829A4" w:rsidP="007829A4">
      <w:pPr>
        <w:rPr>
          <w:rFonts w:cs="Arial"/>
          <w:b/>
        </w:rPr>
      </w:pPr>
      <w:r>
        <w:rPr>
          <w:rFonts w:cs="Arial"/>
          <w:b/>
        </w:rPr>
        <w:t>This role is Certified – refer to the HR team for further information regarding the Certification Regime</w:t>
      </w:r>
    </w:p>
    <w:p w:rsidR="00511D4E" w:rsidRDefault="00C3092C" w:rsidP="005A788F">
      <w:pPr>
        <w:jc w:val="left"/>
      </w:pPr>
      <w:r>
        <w:br/>
      </w:r>
      <w:r w:rsidRPr="00511D4E">
        <w:rPr>
          <w:b/>
        </w:rPr>
        <w:br/>
      </w:r>
      <w:r w:rsidR="00511D4E" w:rsidRPr="00511D4E">
        <w:rPr>
          <w:b/>
        </w:rPr>
        <w:t>2. Responsibilities</w:t>
      </w:r>
    </w:p>
    <w:p w:rsidR="00A31C4C" w:rsidRPr="00712209" w:rsidRDefault="0055267B" w:rsidP="00A31C4C">
      <w:pPr>
        <w:pStyle w:val="ListParagraph"/>
        <w:numPr>
          <w:ilvl w:val="0"/>
          <w:numId w:val="27"/>
        </w:numPr>
        <w:ind w:left="360"/>
        <w:jc w:val="left"/>
        <w:rPr>
          <w:rFonts w:cs="Arial"/>
        </w:rPr>
      </w:pPr>
      <w:r>
        <w:t>P</w:t>
      </w:r>
      <w:r w:rsidR="00511D4E">
        <w:t xml:space="preserve">rovide leadership, guidance and support to ensure </w:t>
      </w:r>
      <w:r>
        <w:t xml:space="preserve">that all projects are aligned with the bank’s corporate objectives and ensure </w:t>
      </w:r>
      <w:r w:rsidR="00511D4E">
        <w:t>successful delivery</w:t>
      </w:r>
      <w:r>
        <w:t xml:space="preserve"> of the </w:t>
      </w:r>
      <w:r w:rsidR="0096570A">
        <w:t>change</w:t>
      </w:r>
      <w:r>
        <w:t xml:space="preserve"> agend</w:t>
      </w:r>
      <w:r w:rsidR="003947C2">
        <w:t>a</w:t>
      </w:r>
    </w:p>
    <w:p w:rsidR="00712209" w:rsidRDefault="00712209" w:rsidP="00712209">
      <w:pPr>
        <w:pStyle w:val="ListParagraph"/>
        <w:ind w:left="360"/>
        <w:jc w:val="left"/>
        <w:rPr>
          <w:rFonts w:cs="Arial"/>
        </w:rPr>
      </w:pPr>
    </w:p>
    <w:p w:rsidR="00712209" w:rsidRDefault="00712209" w:rsidP="00712209">
      <w:pPr>
        <w:pStyle w:val="ListParagraph"/>
        <w:numPr>
          <w:ilvl w:val="0"/>
          <w:numId w:val="27"/>
        </w:numPr>
        <w:ind w:left="360"/>
        <w:jc w:val="left"/>
        <w:rPr>
          <w:rFonts w:cs="Arial"/>
        </w:rPr>
      </w:pPr>
      <w:r>
        <w:rPr>
          <w:rFonts w:cs="Arial"/>
        </w:rPr>
        <w:t>Provide effective leadership and direction for the staff on with change activities, assisting with training to assimilate new technologies and processes.</w:t>
      </w:r>
    </w:p>
    <w:p w:rsidR="00712209" w:rsidRDefault="00712209" w:rsidP="00712209">
      <w:pPr>
        <w:pStyle w:val="ListParagraph"/>
      </w:pPr>
    </w:p>
    <w:p w:rsidR="00A31C4C" w:rsidRPr="00A31C4C" w:rsidRDefault="00A31C4C" w:rsidP="00A31C4C">
      <w:pPr>
        <w:pStyle w:val="ListParagraph"/>
        <w:numPr>
          <w:ilvl w:val="0"/>
          <w:numId w:val="27"/>
        </w:numPr>
        <w:ind w:left="360"/>
        <w:jc w:val="left"/>
        <w:rPr>
          <w:rFonts w:cs="Arial"/>
        </w:rPr>
      </w:pPr>
      <w:r w:rsidRPr="00630F64">
        <w:t xml:space="preserve">In conjunction with the </w:t>
      </w:r>
      <w:r>
        <w:t>Chief Operations Officer, develop the Bank’s Technology</w:t>
      </w:r>
      <w:r w:rsidRPr="00630F64">
        <w:t xml:space="preserve"> strategy ensuring that the Corporate Plan is </w:t>
      </w:r>
      <w:r>
        <w:t xml:space="preserve">enabled and </w:t>
      </w:r>
      <w:r w:rsidRPr="00630F64">
        <w:t>supported.</w:t>
      </w:r>
    </w:p>
    <w:p w:rsidR="003947C2" w:rsidRPr="003947C2" w:rsidRDefault="003947C2" w:rsidP="003947C2">
      <w:pPr>
        <w:pStyle w:val="ListParagraph"/>
        <w:ind w:left="360"/>
        <w:jc w:val="left"/>
        <w:rPr>
          <w:rFonts w:cs="Arial"/>
        </w:rPr>
      </w:pPr>
    </w:p>
    <w:p w:rsidR="003947C2" w:rsidRPr="003947C2" w:rsidRDefault="003947C2" w:rsidP="003947C2">
      <w:pPr>
        <w:pStyle w:val="ListParagraph"/>
        <w:numPr>
          <w:ilvl w:val="0"/>
          <w:numId w:val="27"/>
        </w:numPr>
        <w:ind w:left="360"/>
        <w:jc w:val="left"/>
        <w:rPr>
          <w:rFonts w:cs="Arial"/>
        </w:rPr>
      </w:pPr>
      <w:r>
        <w:t xml:space="preserve">Manage the </w:t>
      </w:r>
      <w:r w:rsidR="0096570A">
        <w:t>change delivery</w:t>
      </w:r>
      <w:r>
        <w:t xml:space="preserve"> programme on behalf of the Bank including all aspects of timings, scope and regular reporting</w:t>
      </w:r>
    </w:p>
    <w:p w:rsidR="0062445F" w:rsidRPr="0062445F" w:rsidRDefault="0062445F" w:rsidP="0062445F">
      <w:pPr>
        <w:pStyle w:val="ListParagraph"/>
        <w:ind w:left="360"/>
        <w:jc w:val="left"/>
        <w:rPr>
          <w:rFonts w:cs="Arial"/>
        </w:rPr>
      </w:pPr>
    </w:p>
    <w:p w:rsidR="0055267B" w:rsidRPr="0062445F" w:rsidRDefault="0062445F" w:rsidP="0062445F">
      <w:pPr>
        <w:pStyle w:val="ListParagraph"/>
        <w:numPr>
          <w:ilvl w:val="0"/>
          <w:numId w:val="27"/>
        </w:numPr>
        <w:ind w:left="360"/>
        <w:jc w:val="left"/>
        <w:rPr>
          <w:rFonts w:cs="Arial"/>
        </w:rPr>
      </w:pPr>
      <w:r>
        <w:t xml:space="preserve">Manage the </w:t>
      </w:r>
      <w:r w:rsidR="0096570A">
        <w:t>Customer Delivery</w:t>
      </w:r>
      <w:r w:rsidR="004E7747">
        <w:t xml:space="preserve"> </w:t>
      </w:r>
      <w:r>
        <w:t>team to act as an enabler for the business</w:t>
      </w:r>
      <w:r w:rsidR="00005B7D">
        <w:t>.</w:t>
      </w:r>
    </w:p>
    <w:p w:rsidR="00C36E3B" w:rsidRPr="00C36E3B" w:rsidRDefault="00C36E3B" w:rsidP="00C36E3B">
      <w:pPr>
        <w:pStyle w:val="ListParagraph"/>
        <w:ind w:left="360"/>
        <w:jc w:val="left"/>
        <w:rPr>
          <w:rFonts w:cs="Arial"/>
        </w:rPr>
      </w:pPr>
    </w:p>
    <w:p w:rsidR="0055267B" w:rsidRPr="0055267B" w:rsidRDefault="0055267B" w:rsidP="0062445F">
      <w:pPr>
        <w:pStyle w:val="ListParagraph"/>
        <w:numPr>
          <w:ilvl w:val="0"/>
          <w:numId w:val="27"/>
        </w:numPr>
        <w:ind w:left="360"/>
        <w:jc w:val="left"/>
        <w:rPr>
          <w:rFonts w:cs="Arial"/>
        </w:rPr>
      </w:pPr>
      <w:r>
        <w:t xml:space="preserve">Plan and prioritise all change projects to ensure delivery on schedule, mange </w:t>
      </w:r>
      <w:r w:rsidR="00C3092C">
        <w:t>the development of the overall change capability within the Bank through people and process improvement</w:t>
      </w:r>
      <w:r w:rsidR="00242010">
        <w:t xml:space="preserve"> and financial assessment.</w:t>
      </w:r>
    </w:p>
    <w:p w:rsidR="0055267B" w:rsidRPr="0055267B" w:rsidRDefault="0055267B" w:rsidP="0062445F">
      <w:pPr>
        <w:pStyle w:val="ListParagraph"/>
        <w:ind w:left="360"/>
        <w:jc w:val="left"/>
        <w:rPr>
          <w:rFonts w:cs="Arial"/>
        </w:rPr>
      </w:pPr>
    </w:p>
    <w:p w:rsidR="0055267B" w:rsidRPr="00C36E3B" w:rsidRDefault="0055267B" w:rsidP="0062445F">
      <w:pPr>
        <w:pStyle w:val="ListParagraph"/>
        <w:numPr>
          <w:ilvl w:val="0"/>
          <w:numId w:val="27"/>
        </w:numPr>
        <w:ind w:left="360"/>
        <w:jc w:val="left"/>
        <w:rPr>
          <w:rFonts w:cs="Arial"/>
        </w:rPr>
      </w:pPr>
      <w:r>
        <w:t xml:space="preserve">Manage communications to ensure that all stakeholders and project </w:t>
      </w:r>
      <w:proofErr w:type="gramStart"/>
      <w:r>
        <w:t>participants  are</w:t>
      </w:r>
      <w:proofErr w:type="gramEnd"/>
      <w:r>
        <w:t xml:space="preserve"> kept up to date with the bank’s change programme, contribute to strategic change planning</w:t>
      </w:r>
    </w:p>
    <w:p w:rsidR="00C36E3B" w:rsidRPr="00C36E3B" w:rsidRDefault="00C36E3B" w:rsidP="00C36E3B">
      <w:pPr>
        <w:pStyle w:val="ListParagraph"/>
        <w:rPr>
          <w:rFonts w:cs="Arial"/>
        </w:rPr>
      </w:pPr>
    </w:p>
    <w:p w:rsidR="00C36E3B" w:rsidRPr="0055267B" w:rsidRDefault="00C36E3B" w:rsidP="0062445F">
      <w:pPr>
        <w:pStyle w:val="ListParagraph"/>
        <w:numPr>
          <w:ilvl w:val="0"/>
          <w:numId w:val="27"/>
        </w:numPr>
        <w:ind w:left="360"/>
        <w:jc w:val="left"/>
        <w:rPr>
          <w:rFonts w:cs="Arial"/>
        </w:rPr>
      </w:pPr>
      <w:r>
        <w:rPr>
          <w:rFonts w:cs="Arial"/>
        </w:rPr>
        <w:t xml:space="preserve">Ensure the Bank maintains the highest level of technological and physical security of all systems and </w:t>
      </w:r>
      <w:proofErr w:type="gramStart"/>
      <w:r>
        <w:rPr>
          <w:rFonts w:cs="Arial"/>
        </w:rPr>
        <w:t>is able to</w:t>
      </w:r>
      <w:proofErr w:type="gramEnd"/>
      <w:r>
        <w:rPr>
          <w:rFonts w:cs="Arial"/>
        </w:rPr>
        <w:t xml:space="preserve"> meet data protection regulations</w:t>
      </w:r>
    </w:p>
    <w:p w:rsidR="0055267B" w:rsidRDefault="0055267B" w:rsidP="0062445F">
      <w:pPr>
        <w:pStyle w:val="ListParagraph"/>
        <w:ind w:left="360"/>
        <w:jc w:val="left"/>
      </w:pPr>
    </w:p>
    <w:p w:rsidR="0055267B" w:rsidRPr="0055267B" w:rsidRDefault="0055267B" w:rsidP="0062445F">
      <w:pPr>
        <w:pStyle w:val="ListParagraph"/>
        <w:numPr>
          <w:ilvl w:val="0"/>
          <w:numId w:val="27"/>
        </w:numPr>
        <w:ind w:left="360"/>
        <w:jc w:val="left"/>
        <w:rPr>
          <w:rFonts w:cs="Arial"/>
        </w:rPr>
      </w:pPr>
      <w:r>
        <w:t>Ensure that the bank’s change control systems and risks are robust and regularly reviewed</w:t>
      </w:r>
      <w:r w:rsidR="00506767">
        <w:t>.</w:t>
      </w:r>
    </w:p>
    <w:p w:rsidR="0055267B" w:rsidRDefault="0055267B" w:rsidP="0062445F">
      <w:pPr>
        <w:pStyle w:val="ListParagraph"/>
        <w:ind w:left="360"/>
        <w:jc w:val="left"/>
      </w:pPr>
    </w:p>
    <w:p w:rsidR="0055267B" w:rsidRPr="0055267B" w:rsidRDefault="0055267B" w:rsidP="0062445F">
      <w:pPr>
        <w:pStyle w:val="ListParagraph"/>
        <w:numPr>
          <w:ilvl w:val="0"/>
          <w:numId w:val="27"/>
        </w:numPr>
        <w:ind w:left="360"/>
        <w:jc w:val="left"/>
        <w:rPr>
          <w:rFonts w:cs="Arial"/>
        </w:rPr>
      </w:pPr>
      <w:r>
        <w:t>Plan and implement projects using a defined project methodology, managing resources to deliver business initiatives with appropriate risk management</w:t>
      </w:r>
    </w:p>
    <w:p w:rsidR="0055267B" w:rsidRDefault="0055267B" w:rsidP="0062445F">
      <w:pPr>
        <w:pStyle w:val="ListParagraph"/>
        <w:ind w:left="360"/>
        <w:jc w:val="left"/>
      </w:pPr>
    </w:p>
    <w:p w:rsidR="0055267B" w:rsidRPr="0055267B" w:rsidRDefault="0055267B" w:rsidP="0062445F">
      <w:pPr>
        <w:pStyle w:val="ListParagraph"/>
        <w:numPr>
          <w:ilvl w:val="0"/>
          <w:numId w:val="27"/>
        </w:numPr>
        <w:ind w:left="360"/>
        <w:jc w:val="left"/>
        <w:rPr>
          <w:rFonts w:cs="Arial"/>
        </w:rPr>
      </w:pPr>
      <w:r>
        <w:t>Articulate business requirement definitions that meet the customer and business needs and translate efficiently into customer orientated systems, products and s</w:t>
      </w:r>
      <w:r w:rsidR="00CA5FF8">
        <w:t>ervices with appropriate financial metrics.</w:t>
      </w:r>
    </w:p>
    <w:p w:rsidR="0055267B" w:rsidRDefault="0055267B" w:rsidP="0062445F">
      <w:pPr>
        <w:pStyle w:val="ListParagraph"/>
        <w:ind w:left="360"/>
        <w:jc w:val="left"/>
      </w:pPr>
    </w:p>
    <w:p w:rsidR="0055267B" w:rsidRPr="0055267B" w:rsidRDefault="0055267B" w:rsidP="0062445F">
      <w:pPr>
        <w:pStyle w:val="ListParagraph"/>
        <w:numPr>
          <w:ilvl w:val="0"/>
          <w:numId w:val="27"/>
        </w:numPr>
        <w:ind w:left="360"/>
        <w:jc w:val="left"/>
        <w:rPr>
          <w:rFonts w:cs="Arial"/>
        </w:rPr>
      </w:pPr>
      <w:r>
        <w:t>Work with Project Sponsors to ensure detailed user requirements documentation, project controls and disciplines are in place to deliver within budget and on time.</w:t>
      </w:r>
    </w:p>
    <w:p w:rsidR="0055267B" w:rsidRDefault="0055267B" w:rsidP="0062445F">
      <w:pPr>
        <w:pStyle w:val="ListParagraph"/>
        <w:ind w:left="360"/>
        <w:jc w:val="left"/>
      </w:pPr>
    </w:p>
    <w:p w:rsidR="00675796" w:rsidRPr="00675796" w:rsidRDefault="00675796" w:rsidP="0062445F">
      <w:pPr>
        <w:pStyle w:val="ListParagraph"/>
        <w:numPr>
          <w:ilvl w:val="0"/>
          <w:numId w:val="27"/>
        </w:numPr>
        <w:ind w:left="360"/>
        <w:jc w:val="left"/>
        <w:rPr>
          <w:rFonts w:cs="Arial"/>
        </w:rPr>
      </w:pPr>
      <w:r>
        <w:lastRenderedPageBreak/>
        <w:t>Ensure that all completed projects are handed over to the business with the correct suite of procedures and handover documents so that business as normal service can continue once the project is completed.</w:t>
      </w:r>
    </w:p>
    <w:p w:rsidR="00675796" w:rsidRDefault="00675796" w:rsidP="0062445F">
      <w:pPr>
        <w:pStyle w:val="ListParagraph"/>
        <w:ind w:left="360"/>
        <w:jc w:val="left"/>
      </w:pPr>
    </w:p>
    <w:p w:rsidR="00675796" w:rsidRPr="008D2591" w:rsidRDefault="00675796" w:rsidP="0062445F">
      <w:pPr>
        <w:pStyle w:val="ListParagraph"/>
        <w:numPr>
          <w:ilvl w:val="0"/>
          <w:numId w:val="27"/>
        </w:numPr>
        <w:ind w:left="360"/>
        <w:jc w:val="left"/>
        <w:rPr>
          <w:rFonts w:cs="Arial"/>
        </w:rPr>
      </w:pPr>
      <w:r>
        <w:t>Ensure that all projects are reviewed on completion for lesso</w:t>
      </w:r>
      <w:r w:rsidR="00950070">
        <w:t>n</w:t>
      </w:r>
      <w:r>
        <w:t xml:space="preserve">s learned and that a </w:t>
      </w:r>
      <w:r w:rsidR="00CA5FF8">
        <w:t xml:space="preserve">full cost </w:t>
      </w:r>
      <w:r>
        <w:t xml:space="preserve">benefits analysis takes place </w:t>
      </w:r>
      <w:r w:rsidR="00CA5FF8">
        <w:t>before project resources are committed and wi</w:t>
      </w:r>
      <w:r>
        <w:t xml:space="preserve">thin </w:t>
      </w:r>
      <w:r w:rsidR="00CA5FF8">
        <w:t xml:space="preserve">an agreed period </w:t>
      </w:r>
      <w:r>
        <w:t>of project completion</w:t>
      </w:r>
    </w:p>
    <w:p w:rsidR="008D2591" w:rsidRPr="008D2591" w:rsidRDefault="008D2591" w:rsidP="0062445F">
      <w:pPr>
        <w:pStyle w:val="ListParagraph"/>
        <w:ind w:left="360"/>
        <w:jc w:val="left"/>
        <w:rPr>
          <w:rFonts w:cs="Arial"/>
        </w:rPr>
      </w:pPr>
    </w:p>
    <w:p w:rsidR="004E7747" w:rsidRDefault="003E4D0D" w:rsidP="0062445F">
      <w:pPr>
        <w:pStyle w:val="ListParagraph"/>
        <w:numPr>
          <w:ilvl w:val="0"/>
          <w:numId w:val="27"/>
        </w:numPr>
        <w:spacing w:after="0"/>
        <w:ind w:left="360"/>
        <w:jc w:val="left"/>
        <w:rPr>
          <w:rFonts w:cs="Arial"/>
          <w:szCs w:val="20"/>
        </w:rPr>
      </w:pPr>
      <w:r>
        <w:rPr>
          <w:rFonts w:cs="Arial"/>
          <w:szCs w:val="20"/>
        </w:rPr>
        <w:t xml:space="preserve">Drive continuous improvement </w:t>
      </w:r>
      <w:proofErr w:type="gramStart"/>
      <w:r>
        <w:rPr>
          <w:rFonts w:cs="Arial"/>
          <w:szCs w:val="20"/>
        </w:rPr>
        <w:t xml:space="preserve">of </w:t>
      </w:r>
      <w:r w:rsidR="004E7747">
        <w:rPr>
          <w:rFonts w:cs="Arial"/>
          <w:szCs w:val="20"/>
        </w:rPr>
        <w:t xml:space="preserve"> </w:t>
      </w:r>
      <w:r w:rsidR="008D2591">
        <w:rPr>
          <w:rFonts w:cs="Arial"/>
          <w:szCs w:val="20"/>
        </w:rPr>
        <w:t>operational</w:t>
      </w:r>
      <w:proofErr w:type="gramEnd"/>
      <w:r w:rsidR="008D2591">
        <w:rPr>
          <w:rFonts w:cs="Arial"/>
          <w:szCs w:val="20"/>
        </w:rPr>
        <w:t xml:space="preserve"> effectiveness of </w:t>
      </w:r>
      <w:r w:rsidR="003947C2">
        <w:rPr>
          <w:rFonts w:cs="Arial"/>
          <w:szCs w:val="20"/>
        </w:rPr>
        <w:t xml:space="preserve">the </w:t>
      </w:r>
      <w:r w:rsidR="008D2591" w:rsidRPr="00E8134A">
        <w:rPr>
          <w:rFonts w:cs="Arial"/>
          <w:szCs w:val="20"/>
        </w:rPr>
        <w:t xml:space="preserve">Customer </w:t>
      </w:r>
      <w:r>
        <w:rPr>
          <w:rFonts w:cs="Arial"/>
          <w:szCs w:val="20"/>
        </w:rPr>
        <w:t xml:space="preserve">Operations function. </w:t>
      </w:r>
      <w:r w:rsidR="008D2591" w:rsidRPr="00E8134A">
        <w:rPr>
          <w:rFonts w:cs="Arial"/>
          <w:szCs w:val="20"/>
        </w:rPr>
        <w:t xml:space="preserve"> </w:t>
      </w:r>
    </w:p>
    <w:p w:rsidR="004E7747" w:rsidRPr="004E7747" w:rsidRDefault="004E7747" w:rsidP="004E7747">
      <w:pPr>
        <w:pStyle w:val="ListParagraph"/>
        <w:rPr>
          <w:rFonts w:cs="Arial"/>
          <w:szCs w:val="20"/>
        </w:rPr>
      </w:pPr>
    </w:p>
    <w:p w:rsidR="00675796" w:rsidRPr="0053739A" w:rsidRDefault="00675796" w:rsidP="0062445F">
      <w:pPr>
        <w:pStyle w:val="ListParagraph"/>
        <w:numPr>
          <w:ilvl w:val="0"/>
          <w:numId w:val="27"/>
        </w:numPr>
        <w:ind w:left="360"/>
        <w:jc w:val="left"/>
        <w:rPr>
          <w:rFonts w:cs="Arial"/>
        </w:rPr>
      </w:pPr>
      <w:r>
        <w:t>Ensure that the correct procedure is followed for risk reporting, issues resolution and the authorisation of changes</w:t>
      </w:r>
    </w:p>
    <w:p w:rsidR="0053739A" w:rsidRPr="0053739A" w:rsidRDefault="0053739A" w:rsidP="0053739A">
      <w:pPr>
        <w:pStyle w:val="ListParagraph"/>
        <w:rPr>
          <w:rFonts w:cs="Arial"/>
        </w:rPr>
      </w:pPr>
    </w:p>
    <w:p w:rsidR="00920525" w:rsidRDefault="00920525" w:rsidP="0062445F">
      <w:pPr>
        <w:pStyle w:val="ListParagraph"/>
        <w:numPr>
          <w:ilvl w:val="0"/>
          <w:numId w:val="27"/>
        </w:numPr>
        <w:ind w:left="360"/>
        <w:jc w:val="left"/>
        <w:rPr>
          <w:rFonts w:cs="Arial"/>
        </w:rPr>
      </w:pPr>
      <w:r>
        <w:rPr>
          <w:rFonts w:cs="Arial"/>
        </w:rPr>
        <w:t xml:space="preserve">Manage all audit/compliance actions, risks and issues </w:t>
      </w:r>
      <w:r w:rsidR="006D0F2D">
        <w:rPr>
          <w:rFonts w:cs="Arial"/>
        </w:rPr>
        <w:t>within the Customer Delivery</w:t>
      </w:r>
      <w:r>
        <w:rPr>
          <w:rFonts w:cs="Arial"/>
        </w:rPr>
        <w:t xml:space="preserve"> </w:t>
      </w:r>
      <w:r w:rsidR="006D0F2D">
        <w:rPr>
          <w:rFonts w:cs="Arial"/>
        </w:rPr>
        <w:t xml:space="preserve">function </w:t>
      </w:r>
      <w:r>
        <w:rPr>
          <w:rFonts w:cs="Arial"/>
        </w:rPr>
        <w:t xml:space="preserve">to satisfactory completion </w:t>
      </w:r>
    </w:p>
    <w:p w:rsidR="0053739A" w:rsidRPr="0053739A" w:rsidRDefault="0053739A" w:rsidP="0053739A">
      <w:pPr>
        <w:pStyle w:val="ListParagraph"/>
        <w:rPr>
          <w:rFonts w:cs="Arial"/>
        </w:rPr>
      </w:pPr>
    </w:p>
    <w:p w:rsidR="0053739A" w:rsidRDefault="0053739A" w:rsidP="0062445F">
      <w:pPr>
        <w:pStyle w:val="ListParagraph"/>
        <w:numPr>
          <w:ilvl w:val="0"/>
          <w:numId w:val="27"/>
        </w:numPr>
        <w:ind w:left="360"/>
        <w:jc w:val="left"/>
        <w:rPr>
          <w:rFonts w:cs="Arial"/>
        </w:rPr>
      </w:pPr>
      <w:r>
        <w:rPr>
          <w:rFonts w:cs="Arial"/>
        </w:rPr>
        <w:t>Overall responsibility for the systems and processes for the production, management and governance of MI produced across the business.</w:t>
      </w:r>
    </w:p>
    <w:p w:rsidR="0053739A" w:rsidRPr="0053739A" w:rsidRDefault="0053739A" w:rsidP="0053739A">
      <w:pPr>
        <w:pStyle w:val="ListParagraph"/>
        <w:rPr>
          <w:rFonts w:cs="Arial"/>
        </w:rPr>
      </w:pPr>
    </w:p>
    <w:p w:rsidR="00E24B89" w:rsidRPr="00675796" w:rsidRDefault="00E24B89" w:rsidP="00675796">
      <w:pPr>
        <w:pStyle w:val="ListParagraph"/>
        <w:rPr>
          <w:rFonts w:cs="Arial"/>
        </w:rPr>
      </w:pPr>
    </w:p>
    <w:p w:rsidR="00E24B89" w:rsidRDefault="007961D6" w:rsidP="00FB3BD7">
      <w:pPr>
        <w:rPr>
          <w:rFonts w:cs="Arial"/>
          <w:bCs/>
        </w:rPr>
      </w:pPr>
      <w:r>
        <w:rPr>
          <w:rFonts w:cs="Arial"/>
          <w:b/>
          <w:bCs/>
        </w:rPr>
        <w:t>3</w:t>
      </w:r>
      <w:r w:rsidR="00E24B89">
        <w:rPr>
          <w:rFonts w:cs="Arial"/>
          <w:b/>
          <w:bCs/>
        </w:rPr>
        <w:t>. Organisational fit</w:t>
      </w:r>
      <w:r>
        <w:rPr>
          <w:rFonts w:cs="Arial"/>
          <w:b/>
          <w:bCs/>
        </w:rPr>
        <w:t xml:space="preserve"> </w:t>
      </w:r>
      <w:r w:rsidRPr="007961D6">
        <w:rPr>
          <w:rFonts w:cs="Arial"/>
          <w:bCs/>
        </w:rPr>
        <w:t>(</w:t>
      </w:r>
      <w:r w:rsidR="00E24B89">
        <w:rPr>
          <w:rFonts w:cs="Arial"/>
          <w:bCs/>
        </w:rPr>
        <w:t xml:space="preserve">structure chart </w:t>
      </w:r>
      <w:r>
        <w:rPr>
          <w:rFonts w:cs="Arial"/>
          <w:bCs/>
        </w:rPr>
        <w:t>attached s</w:t>
      </w:r>
      <w:r w:rsidR="00E24B89">
        <w:rPr>
          <w:rFonts w:cs="Arial"/>
          <w:bCs/>
        </w:rPr>
        <w:t>eparately if necessary)</w:t>
      </w:r>
    </w:p>
    <w:p w:rsidR="00E24B89" w:rsidRDefault="00675796" w:rsidP="00FB3BD7">
      <w:pPr>
        <w:rPr>
          <w:rFonts w:cs="Arial"/>
          <w:bCs/>
        </w:rPr>
      </w:pPr>
      <w:r>
        <w:rPr>
          <w:rFonts w:cs="Arial"/>
          <w:bCs/>
        </w:rPr>
        <w:t xml:space="preserve">Role reports to </w:t>
      </w:r>
      <w:r w:rsidR="004E7747">
        <w:rPr>
          <w:rFonts w:cs="Arial"/>
          <w:bCs/>
        </w:rPr>
        <w:t xml:space="preserve">Chief Operating Officer </w:t>
      </w:r>
    </w:p>
    <w:p w:rsidR="00675796" w:rsidRDefault="00675796" w:rsidP="00FB3BD7">
      <w:pPr>
        <w:rPr>
          <w:rFonts w:cs="Arial"/>
          <w:bCs/>
        </w:rPr>
      </w:pPr>
    </w:p>
    <w:p w:rsidR="00E24B89" w:rsidRPr="00E24B89" w:rsidRDefault="00D23C10" w:rsidP="00FB3BD7">
      <w:pPr>
        <w:rPr>
          <w:rFonts w:cs="Arial"/>
          <w:b/>
          <w:bCs/>
        </w:rPr>
      </w:pPr>
      <w:r>
        <w:rPr>
          <w:rFonts w:cs="Arial"/>
          <w:b/>
          <w:bCs/>
        </w:rPr>
        <w:t>4</w:t>
      </w:r>
      <w:r w:rsidR="00E24B89" w:rsidRPr="00E24B89">
        <w:rPr>
          <w:rFonts w:cs="Arial"/>
          <w:b/>
          <w:bCs/>
        </w:rPr>
        <w:t>. Parameters of the role</w:t>
      </w:r>
    </w:p>
    <w:p w:rsidR="00E24B89" w:rsidRDefault="00E24B89" w:rsidP="00FB3BD7">
      <w:pPr>
        <w:rPr>
          <w:rFonts w:cs="Arial"/>
          <w:bCs/>
        </w:rPr>
      </w:pPr>
      <w:r>
        <w:rPr>
          <w:rFonts w:cs="Arial"/>
          <w:bCs/>
        </w:rPr>
        <w:t xml:space="preserve">(what level of authority does the position have and to what extent does it </w:t>
      </w:r>
      <w:proofErr w:type="gramStart"/>
      <w:r>
        <w:rPr>
          <w:rFonts w:cs="Arial"/>
          <w:bCs/>
        </w:rPr>
        <w:t>have an effect on</w:t>
      </w:r>
      <w:proofErr w:type="gramEnd"/>
      <w:r>
        <w:rPr>
          <w:rFonts w:cs="Arial"/>
          <w:bCs/>
        </w:rPr>
        <w:t xml:space="preserve"> the organisation)</w:t>
      </w:r>
    </w:p>
    <w:p w:rsidR="00E24B89" w:rsidRDefault="007961D6" w:rsidP="00FB3BD7">
      <w:pPr>
        <w:rPr>
          <w:rFonts w:cs="Arial"/>
          <w:bCs/>
        </w:rPr>
      </w:pPr>
      <w:r>
        <w:rPr>
          <w:rFonts w:cs="Arial"/>
          <w:bCs/>
        </w:rPr>
        <w:t xml:space="preserve">Key position in leading </w:t>
      </w:r>
      <w:r w:rsidR="00675796">
        <w:rPr>
          <w:rFonts w:cs="Arial"/>
          <w:bCs/>
        </w:rPr>
        <w:t>change</w:t>
      </w:r>
      <w:r>
        <w:rPr>
          <w:rFonts w:cs="Arial"/>
          <w:bCs/>
        </w:rPr>
        <w:t xml:space="preserve"> programmes across the business, managing these to allocated budgets and timelines</w:t>
      </w:r>
      <w:r w:rsidR="00D23C10">
        <w:rPr>
          <w:rFonts w:cs="Arial"/>
          <w:bCs/>
        </w:rPr>
        <w:t xml:space="preserve">.  </w:t>
      </w:r>
    </w:p>
    <w:p w:rsidR="00E24B89" w:rsidRDefault="00E24B89" w:rsidP="00FB3BD7">
      <w:pPr>
        <w:rPr>
          <w:rFonts w:cs="Arial"/>
          <w:bCs/>
        </w:rPr>
      </w:pPr>
    </w:p>
    <w:p w:rsidR="00EC4F7A" w:rsidRDefault="00E24B89" w:rsidP="00EC4F7A">
      <w:pPr>
        <w:rPr>
          <w:rFonts w:cs="Arial"/>
          <w:b/>
          <w:bCs/>
        </w:rPr>
      </w:pPr>
      <w:r>
        <w:rPr>
          <w:rFonts w:cs="Arial"/>
          <w:b/>
          <w:bCs/>
        </w:rPr>
        <w:t>6</w:t>
      </w:r>
      <w:r w:rsidRPr="00E24B89">
        <w:rPr>
          <w:rFonts w:cs="Arial"/>
          <w:b/>
          <w:bCs/>
        </w:rPr>
        <w:t>. Risks and controls</w:t>
      </w:r>
    </w:p>
    <w:p w:rsidR="00EC4F7A" w:rsidRPr="00EC4F7A" w:rsidRDefault="00E24B89" w:rsidP="00EC4F7A">
      <w:pPr>
        <w:pStyle w:val="ListParagraph"/>
        <w:numPr>
          <w:ilvl w:val="0"/>
          <w:numId w:val="24"/>
        </w:numPr>
        <w:rPr>
          <w:rFonts w:cs="Arial"/>
        </w:rPr>
      </w:pPr>
      <w:r w:rsidRPr="00EC4F7A">
        <w:rPr>
          <w:rFonts w:cs="Arial"/>
        </w:rPr>
        <w:t>Ensures that the fair treatment of customers is at the heart of everything we do, both personally and as an organisation. This is achieved by consistently displaying brand behaviours.</w:t>
      </w:r>
    </w:p>
    <w:p w:rsidR="00EC4F7A" w:rsidRPr="00EC4F7A" w:rsidRDefault="00E24B89" w:rsidP="00EC4F7A">
      <w:pPr>
        <w:pStyle w:val="ListParagraph"/>
        <w:numPr>
          <w:ilvl w:val="0"/>
          <w:numId w:val="24"/>
        </w:numPr>
        <w:rPr>
          <w:rFonts w:cs="Arial"/>
          <w:iCs/>
        </w:rPr>
      </w:pPr>
      <w:r w:rsidRPr="00EC4F7A">
        <w:rPr>
          <w:rFonts w:cs="Arial"/>
          <w:iCs/>
        </w:rPr>
        <w:t>Continually reassess the operational risks associated with the role and inherent in the business, taking account of changing economic or market conditions, legal and regulatory requirements, operating procedures and practices, people reorganisation and the impact of new technology. This is achieved by ensuring that all actions take account of the likelihood of operational risk occurring and by addressing any areas of concern with line management and/or the appropriate department.</w:t>
      </w:r>
    </w:p>
    <w:p w:rsidR="00EC4F7A" w:rsidRPr="00EC4F7A" w:rsidRDefault="00E24B89" w:rsidP="00EC4F7A">
      <w:pPr>
        <w:pStyle w:val="ListParagraph"/>
        <w:numPr>
          <w:ilvl w:val="0"/>
          <w:numId w:val="24"/>
        </w:numPr>
        <w:rPr>
          <w:rFonts w:cs="Arial"/>
          <w:iCs/>
        </w:rPr>
      </w:pPr>
      <w:r w:rsidRPr="00EC4F7A">
        <w:rPr>
          <w:rFonts w:cs="Arial"/>
          <w:iCs/>
        </w:rPr>
        <w:t xml:space="preserve">Adheres to, and is able to demonstrate adherence to, internal controls. This is achieved by adherence to all relevant procedures, keeping appropriate records and by the timely implementation of internal or external audit points and any issues raised by the external regulators. </w:t>
      </w:r>
    </w:p>
    <w:p w:rsidR="00EC4F7A" w:rsidRPr="00EC4F7A" w:rsidRDefault="00E24B89" w:rsidP="00EC4F7A">
      <w:pPr>
        <w:pStyle w:val="ListParagraph"/>
        <w:numPr>
          <w:ilvl w:val="0"/>
          <w:numId w:val="24"/>
        </w:numPr>
        <w:rPr>
          <w:rFonts w:cs="Arial"/>
          <w:iCs/>
        </w:rPr>
      </w:pPr>
      <w:r w:rsidRPr="00EC4F7A">
        <w:rPr>
          <w:rFonts w:cs="Arial"/>
          <w:iCs/>
        </w:rPr>
        <w:t xml:space="preserve">In conjunction with Compliance </w:t>
      </w:r>
      <w:r w:rsidR="00C3732E">
        <w:rPr>
          <w:rFonts w:cs="Arial"/>
          <w:iCs/>
        </w:rPr>
        <w:t>function</w:t>
      </w:r>
      <w:r w:rsidRPr="00EC4F7A">
        <w:rPr>
          <w:rFonts w:cs="Arial"/>
          <w:iCs/>
        </w:rPr>
        <w:t>, to implement the Compliance Policy by containing compliance risk (this embraces all relevant financial services laws, rules and codes with which the business has to comply). This is achieved by adhering to all relevant processes/procedures and by liaising with Compliance department about new business initiatives at the earliest opportunity. Also, when applicable, by ensuring that adequate resources are in place and training is provided, fostering a compliance culture and optimising relations with regulators.</w:t>
      </w:r>
    </w:p>
    <w:p w:rsidR="00EC4F7A" w:rsidRPr="00EC4F7A" w:rsidRDefault="00067253" w:rsidP="00EC4F7A">
      <w:pPr>
        <w:pStyle w:val="ListParagraph"/>
        <w:numPr>
          <w:ilvl w:val="0"/>
          <w:numId w:val="24"/>
        </w:numPr>
        <w:rPr>
          <w:rFonts w:cs="Arial"/>
          <w:iCs/>
        </w:rPr>
      </w:pPr>
      <w:r w:rsidRPr="00EC4F7A">
        <w:rPr>
          <w:rFonts w:cs="Arial"/>
          <w:iCs/>
        </w:rPr>
        <w:t xml:space="preserve">Adheres to, and is able to demonstrate adherence to, internal controls. This is achieved by adherence to all relevant procedures, keeping appropriate records and by the timely implementation of internal or external audit points and any issues raised by the external regulators. </w:t>
      </w:r>
    </w:p>
    <w:p w:rsidR="0075012C" w:rsidRPr="00D23C10" w:rsidRDefault="00067253" w:rsidP="00FB3BD7">
      <w:pPr>
        <w:pStyle w:val="ListParagraph"/>
        <w:numPr>
          <w:ilvl w:val="0"/>
          <w:numId w:val="24"/>
        </w:numPr>
        <w:rPr>
          <w:rFonts w:cs="Arial"/>
          <w:b/>
          <w:bCs/>
        </w:rPr>
      </w:pPr>
      <w:r w:rsidRPr="00EC4F7A">
        <w:rPr>
          <w:rFonts w:cs="Arial"/>
          <w:iCs/>
        </w:rPr>
        <w:t xml:space="preserve">In conjunction with </w:t>
      </w:r>
      <w:r w:rsidR="00C3732E">
        <w:rPr>
          <w:rFonts w:cs="Arial"/>
          <w:iCs/>
        </w:rPr>
        <w:t xml:space="preserve">the </w:t>
      </w:r>
      <w:r w:rsidRPr="00EC4F7A">
        <w:rPr>
          <w:rFonts w:cs="Arial"/>
          <w:iCs/>
        </w:rPr>
        <w:t xml:space="preserve">Compliance </w:t>
      </w:r>
      <w:r w:rsidR="00C3732E">
        <w:rPr>
          <w:rFonts w:cs="Arial"/>
          <w:iCs/>
        </w:rPr>
        <w:t>function</w:t>
      </w:r>
      <w:r w:rsidRPr="00EC4F7A">
        <w:rPr>
          <w:rFonts w:cs="Arial"/>
          <w:iCs/>
        </w:rPr>
        <w:t>, to implement the Compliance Policy by containing compliance risk (this embraces all relevant financial services laws, rules and codes with which the business has to comply)</w:t>
      </w:r>
      <w:r w:rsidR="00284CB0" w:rsidRPr="00EC4F7A">
        <w:rPr>
          <w:rFonts w:cs="Arial"/>
          <w:iCs/>
        </w:rPr>
        <w:t xml:space="preserve">. This is achieved by </w:t>
      </w:r>
      <w:r w:rsidRPr="00EC4F7A">
        <w:rPr>
          <w:rFonts w:cs="Arial"/>
          <w:iCs/>
        </w:rPr>
        <w:t>adhering to all relevant processes/procedures and by lia</w:t>
      </w:r>
      <w:r w:rsidR="00284CB0" w:rsidRPr="00EC4F7A">
        <w:rPr>
          <w:rFonts w:cs="Arial"/>
          <w:iCs/>
        </w:rPr>
        <w:t>i</w:t>
      </w:r>
      <w:r w:rsidRPr="00EC4F7A">
        <w:rPr>
          <w:rFonts w:cs="Arial"/>
          <w:iCs/>
        </w:rPr>
        <w:t>sing</w:t>
      </w:r>
      <w:r w:rsidR="00284CB0" w:rsidRPr="00EC4F7A">
        <w:rPr>
          <w:rFonts w:cs="Arial"/>
          <w:iCs/>
        </w:rPr>
        <w:t xml:space="preserve"> with Com</w:t>
      </w:r>
      <w:r w:rsidRPr="00EC4F7A">
        <w:rPr>
          <w:rFonts w:cs="Arial"/>
          <w:iCs/>
        </w:rPr>
        <w:t>p</w:t>
      </w:r>
      <w:r w:rsidR="00284CB0" w:rsidRPr="00EC4F7A">
        <w:rPr>
          <w:rFonts w:cs="Arial"/>
          <w:iCs/>
        </w:rPr>
        <w:t>l</w:t>
      </w:r>
      <w:r w:rsidRPr="00EC4F7A">
        <w:rPr>
          <w:rFonts w:cs="Arial"/>
          <w:iCs/>
        </w:rPr>
        <w:t xml:space="preserve">iance </w:t>
      </w:r>
      <w:r w:rsidRPr="00EC4F7A">
        <w:rPr>
          <w:rFonts w:cs="Arial"/>
          <w:iCs/>
        </w:rPr>
        <w:lastRenderedPageBreak/>
        <w:t>department about new business initiatives at the earliest opport</w:t>
      </w:r>
      <w:r w:rsidR="00284CB0" w:rsidRPr="00EC4F7A">
        <w:rPr>
          <w:rFonts w:cs="Arial"/>
          <w:iCs/>
        </w:rPr>
        <w:t>u</w:t>
      </w:r>
      <w:r w:rsidRPr="00EC4F7A">
        <w:rPr>
          <w:rFonts w:cs="Arial"/>
          <w:iCs/>
        </w:rPr>
        <w:t>nity</w:t>
      </w:r>
      <w:r w:rsidR="00284CB0" w:rsidRPr="00EC4F7A">
        <w:rPr>
          <w:rFonts w:cs="Arial"/>
          <w:iCs/>
        </w:rPr>
        <w:t>. Also, when applicable, by ensuring that adequate resources are in place and training is provided, fostering a compliance culture and optimising relations with regulators.</w:t>
      </w:r>
    </w:p>
    <w:p w:rsidR="00D23C10" w:rsidRPr="00D23C10" w:rsidRDefault="00D23C10" w:rsidP="00D23C10">
      <w:pPr>
        <w:pStyle w:val="ListParagraph"/>
        <w:ind w:left="360"/>
        <w:rPr>
          <w:rFonts w:cs="Arial"/>
          <w:b/>
          <w:bCs/>
        </w:rPr>
      </w:pPr>
    </w:p>
    <w:p w:rsidR="009C0F11" w:rsidRPr="00460317" w:rsidRDefault="009C0F11" w:rsidP="009C0F11">
      <w:pPr>
        <w:pStyle w:val="Bullet"/>
        <w:numPr>
          <w:ilvl w:val="0"/>
          <w:numId w:val="0"/>
        </w:numPr>
        <w:ind w:left="360" w:hanging="360"/>
        <w:rPr>
          <w:rFonts w:cs="Arial"/>
          <w:b/>
          <w:bCs/>
        </w:rPr>
      </w:pPr>
      <w:r w:rsidRPr="00460317">
        <w:rPr>
          <w:rFonts w:cs="Arial"/>
          <w:b/>
        </w:rPr>
        <w:t>Role subject to regulatory approval</w:t>
      </w:r>
      <w:r w:rsidRPr="00460317">
        <w:rPr>
          <w:rFonts w:cs="Arial"/>
        </w:rPr>
        <w:t xml:space="preserve"> - </w:t>
      </w:r>
      <w:r>
        <w:rPr>
          <w:rFonts w:cs="Arial"/>
        </w:rPr>
        <w:t>no</w:t>
      </w:r>
      <w:r w:rsidRPr="00460317">
        <w:rPr>
          <w:rFonts w:cs="Arial"/>
        </w:rPr>
        <w:t xml:space="preserve">  </w:t>
      </w:r>
    </w:p>
    <w:p w:rsidR="009C0F11" w:rsidRPr="00BC0C04" w:rsidRDefault="009C0F11" w:rsidP="009C0F11">
      <w:pPr>
        <w:rPr>
          <w:rFonts w:cs="Arial"/>
        </w:rPr>
      </w:pPr>
      <w:r w:rsidRPr="00095651">
        <w:rPr>
          <w:rFonts w:cs="Arial"/>
          <w:b/>
          <w:bCs/>
        </w:rPr>
        <w:t>Other requirements specific to the role</w:t>
      </w:r>
      <w:r>
        <w:rPr>
          <w:rFonts w:cs="Arial"/>
          <w:b/>
          <w:bCs/>
        </w:rPr>
        <w:t xml:space="preserve"> - </w:t>
      </w:r>
      <w:r>
        <w:rPr>
          <w:rFonts w:cs="Arial"/>
        </w:rPr>
        <w:t>Flexibility re working hours/willingness to travel</w:t>
      </w:r>
    </w:p>
    <w:p w:rsidR="005174CE" w:rsidRDefault="005174CE" w:rsidP="005174CE">
      <w:pPr>
        <w:spacing w:after="0"/>
        <w:jc w:val="left"/>
        <w:rPr>
          <w:lang w:eastAsia="en-US"/>
        </w:rPr>
      </w:pPr>
    </w:p>
    <w:p w:rsidR="00EC4F7A" w:rsidRPr="005174CE" w:rsidRDefault="00EC4F7A" w:rsidP="005174CE">
      <w:pPr>
        <w:spacing w:after="0"/>
        <w:jc w:val="center"/>
        <w:rPr>
          <w:lang w:eastAsia="en-US"/>
        </w:rPr>
      </w:pPr>
      <w:r>
        <w:rPr>
          <w:rFonts w:cs="Arial"/>
          <w:b/>
          <w:sz w:val="32"/>
          <w:szCs w:val="32"/>
        </w:rPr>
        <w:t>PERSON SPECIFICATION</w:t>
      </w:r>
    </w:p>
    <w:p w:rsidR="00EC4F7A" w:rsidRDefault="00EC4F7A" w:rsidP="00460317">
      <w:pPr>
        <w:pStyle w:val="Bullet"/>
        <w:numPr>
          <w:ilvl w:val="0"/>
          <w:numId w:val="0"/>
        </w:numPr>
        <w:ind w:left="3240" w:firstLine="360"/>
        <w:rPr>
          <w:rFonts w:cs="Arial"/>
        </w:rPr>
      </w:pPr>
      <w:r>
        <w:rPr>
          <w:rFonts w:cs="Arial"/>
        </w:rPr>
        <w:t>(E = essential D= desirable)</w:t>
      </w:r>
    </w:p>
    <w:p w:rsidR="00505FE4" w:rsidRDefault="00505FE4" w:rsidP="00505FE4">
      <w:pPr>
        <w:pStyle w:val="Bullet"/>
        <w:numPr>
          <w:ilvl w:val="0"/>
          <w:numId w:val="0"/>
        </w:numPr>
        <w:ind w:left="360"/>
        <w:rPr>
          <w:rFonts w:cs="Arial"/>
        </w:rPr>
      </w:pPr>
    </w:p>
    <w:p w:rsidR="00035D9E" w:rsidRPr="00E04E26" w:rsidRDefault="00095651" w:rsidP="00E04E26">
      <w:pPr>
        <w:pStyle w:val="Bullet"/>
        <w:numPr>
          <w:ilvl w:val="0"/>
          <w:numId w:val="0"/>
        </w:numPr>
        <w:rPr>
          <w:rFonts w:cs="Arial"/>
          <w:b/>
        </w:rPr>
      </w:pPr>
      <w:r w:rsidRPr="00E04E26">
        <w:rPr>
          <w:rFonts w:cs="Arial"/>
          <w:b/>
        </w:rPr>
        <w:t>Professional qualifications</w:t>
      </w:r>
    </w:p>
    <w:p w:rsidR="00505FE4" w:rsidRPr="00505FE4" w:rsidRDefault="00DF109C" w:rsidP="00505FE4">
      <w:pPr>
        <w:pStyle w:val="Bullet"/>
        <w:numPr>
          <w:ilvl w:val="0"/>
          <w:numId w:val="26"/>
        </w:numPr>
        <w:rPr>
          <w:rFonts w:cs="Arial"/>
        </w:rPr>
      </w:pPr>
      <w:r>
        <w:rPr>
          <w:rFonts w:cs="Arial"/>
        </w:rPr>
        <w:t>Prince 2 or APM or equivalent project management qualification</w:t>
      </w:r>
      <w:r w:rsidR="006A122A">
        <w:rPr>
          <w:rFonts w:cs="Arial"/>
        </w:rPr>
        <w:t xml:space="preserve"> (</w:t>
      </w:r>
      <w:r w:rsidR="00950070">
        <w:rPr>
          <w:rFonts w:cs="Arial"/>
        </w:rPr>
        <w:t>D</w:t>
      </w:r>
      <w:r w:rsidR="00A511F9">
        <w:rPr>
          <w:rFonts w:cs="Arial"/>
        </w:rPr>
        <w:t>)</w:t>
      </w:r>
    </w:p>
    <w:p w:rsidR="00EC4F7A" w:rsidRPr="00E04E26" w:rsidRDefault="00B2421B" w:rsidP="00E04E26">
      <w:pPr>
        <w:pStyle w:val="Bullet"/>
        <w:numPr>
          <w:ilvl w:val="0"/>
          <w:numId w:val="0"/>
        </w:numPr>
        <w:rPr>
          <w:rFonts w:cs="Arial"/>
          <w:b/>
        </w:rPr>
      </w:pPr>
      <w:r w:rsidRPr="00E04E26">
        <w:rPr>
          <w:rFonts w:cs="Arial"/>
          <w:b/>
        </w:rPr>
        <w:t>Knowledge requirements (and how this is typically gained)</w:t>
      </w:r>
    </w:p>
    <w:p w:rsidR="001031BF" w:rsidRPr="001031BF" w:rsidRDefault="00DF109C" w:rsidP="005174CE">
      <w:pPr>
        <w:pStyle w:val="Bullet"/>
        <w:numPr>
          <w:ilvl w:val="0"/>
          <w:numId w:val="26"/>
        </w:numPr>
        <w:rPr>
          <w:rFonts w:cs="Arial"/>
        </w:rPr>
      </w:pPr>
      <w:r>
        <w:rPr>
          <w:rStyle w:val="summary"/>
          <w:rFonts w:cs="Arial"/>
          <w:szCs w:val="20"/>
        </w:rPr>
        <w:t xml:space="preserve">Technical expertise in </w:t>
      </w:r>
      <w:r w:rsidR="001031BF">
        <w:rPr>
          <w:rStyle w:val="summary"/>
          <w:rFonts w:cs="Arial"/>
          <w:szCs w:val="20"/>
        </w:rPr>
        <w:t xml:space="preserve">all Banking </w:t>
      </w:r>
      <w:r>
        <w:rPr>
          <w:rStyle w:val="summary"/>
          <w:rFonts w:cs="Arial"/>
          <w:szCs w:val="20"/>
        </w:rPr>
        <w:t>systems – ideally Aurius and Salesforce</w:t>
      </w:r>
      <w:r w:rsidR="006A122A">
        <w:rPr>
          <w:rStyle w:val="summary"/>
          <w:rFonts w:cs="Arial"/>
          <w:szCs w:val="20"/>
        </w:rPr>
        <w:t xml:space="preserve"> – as well as M</w:t>
      </w:r>
      <w:r w:rsidR="00505FE4">
        <w:rPr>
          <w:rStyle w:val="summary"/>
          <w:rFonts w:cs="Arial"/>
          <w:szCs w:val="20"/>
        </w:rPr>
        <w:t>S</w:t>
      </w:r>
      <w:r w:rsidR="006A122A">
        <w:rPr>
          <w:rStyle w:val="summary"/>
          <w:rFonts w:cs="Arial"/>
          <w:szCs w:val="20"/>
        </w:rPr>
        <w:t xml:space="preserve"> Office</w:t>
      </w:r>
      <w:r w:rsidR="001031BF">
        <w:rPr>
          <w:rStyle w:val="summary"/>
          <w:rFonts w:cs="Arial"/>
          <w:szCs w:val="20"/>
        </w:rPr>
        <w:t xml:space="preserve">. </w:t>
      </w:r>
      <w:r w:rsidR="001031BF" w:rsidRPr="001031BF">
        <w:t xml:space="preserve"> </w:t>
      </w:r>
    </w:p>
    <w:p w:rsidR="00CA5FF8" w:rsidRPr="00CA5FF8" w:rsidRDefault="00CA5FF8" w:rsidP="005174CE">
      <w:pPr>
        <w:pStyle w:val="Bullet"/>
        <w:numPr>
          <w:ilvl w:val="0"/>
          <w:numId w:val="26"/>
        </w:numPr>
        <w:rPr>
          <w:rFonts w:cs="Arial"/>
        </w:rPr>
      </w:pPr>
      <w:r>
        <w:t xml:space="preserve">A strong understanding of the Bank’s capital adequacy and liquidity requirements, financial reporting methods and the ability to </w:t>
      </w:r>
      <w:r w:rsidR="009C0F11">
        <w:t xml:space="preserve">use financial data to evaluate </w:t>
      </w:r>
      <w:r>
        <w:t xml:space="preserve">business cases. </w:t>
      </w:r>
    </w:p>
    <w:p w:rsidR="00DF109C" w:rsidRPr="00DF109C" w:rsidRDefault="001031BF" w:rsidP="005174CE">
      <w:pPr>
        <w:pStyle w:val="Bullet"/>
        <w:numPr>
          <w:ilvl w:val="0"/>
          <w:numId w:val="26"/>
        </w:numPr>
        <w:rPr>
          <w:rStyle w:val="summary"/>
          <w:rFonts w:cs="Arial"/>
        </w:rPr>
      </w:pPr>
      <w:r>
        <w:t>An understanding of process re-engi</w:t>
      </w:r>
      <w:r w:rsidR="00F12B15">
        <w:t>neering and project management</w:t>
      </w:r>
      <w:r>
        <w:t xml:space="preserve"> methods – eg Lean, Agile, six sigma or their equivalent.</w:t>
      </w:r>
      <w:r w:rsidR="006A122A">
        <w:rPr>
          <w:rStyle w:val="summary"/>
          <w:rFonts w:cs="Arial"/>
          <w:szCs w:val="20"/>
        </w:rPr>
        <w:t xml:space="preserve"> (E)</w:t>
      </w:r>
    </w:p>
    <w:p w:rsidR="00DF109C" w:rsidRPr="00DF109C" w:rsidRDefault="00DF109C" w:rsidP="005174CE">
      <w:pPr>
        <w:pStyle w:val="Bullet"/>
        <w:numPr>
          <w:ilvl w:val="0"/>
          <w:numId w:val="26"/>
        </w:numPr>
        <w:rPr>
          <w:rStyle w:val="summary"/>
          <w:rFonts w:cs="Arial"/>
        </w:rPr>
      </w:pPr>
      <w:r>
        <w:rPr>
          <w:rStyle w:val="summary"/>
          <w:rFonts w:cs="Arial"/>
          <w:szCs w:val="20"/>
        </w:rPr>
        <w:t>In depth understanding of banking operations processes</w:t>
      </w:r>
      <w:r w:rsidR="001031BF">
        <w:rPr>
          <w:rStyle w:val="summary"/>
          <w:rFonts w:cs="Arial"/>
          <w:szCs w:val="20"/>
        </w:rPr>
        <w:t xml:space="preserve">, </w:t>
      </w:r>
      <w:r>
        <w:rPr>
          <w:rStyle w:val="summary"/>
          <w:rFonts w:cs="Arial"/>
          <w:szCs w:val="20"/>
        </w:rPr>
        <w:t>customer service</w:t>
      </w:r>
      <w:r w:rsidR="006A122A">
        <w:rPr>
          <w:rStyle w:val="summary"/>
          <w:rFonts w:cs="Arial"/>
          <w:szCs w:val="20"/>
        </w:rPr>
        <w:t xml:space="preserve"> </w:t>
      </w:r>
      <w:r w:rsidR="001031BF">
        <w:rPr>
          <w:rStyle w:val="summary"/>
          <w:rFonts w:cs="Arial"/>
          <w:szCs w:val="20"/>
        </w:rPr>
        <w:t>and regulatory requirements</w:t>
      </w:r>
      <w:r w:rsidR="006A122A">
        <w:rPr>
          <w:rStyle w:val="summary"/>
          <w:rFonts w:cs="Arial"/>
          <w:szCs w:val="20"/>
        </w:rPr>
        <w:t>(E)</w:t>
      </w:r>
    </w:p>
    <w:p w:rsidR="001031BF" w:rsidRPr="00A95473" w:rsidRDefault="009C0F11" w:rsidP="005174CE">
      <w:pPr>
        <w:pStyle w:val="ListParagraph"/>
        <w:numPr>
          <w:ilvl w:val="0"/>
          <w:numId w:val="26"/>
        </w:numPr>
        <w:rPr>
          <w:rFonts w:cs="Arial"/>
          <w:b/>
          <w:bCs/>
          <w:szCs w:val="20"/>
        </w:rPr>
      </w:pPr>
      <w:r>
        <w:t xml:space="preserve">Knowledge of how to lead </w:t>
      </w:r>
      <w:r w:rsidR="001031BF">
        <w:t>multi disciplinary teams delivering transformational change in financial services</w:t>
      </w:r>
      <w:r>
        <w:t xml:space="preserve">, understanding of </w:t>
      </w:r>
      <w:r w:rsidRPr="00DF109C">
        <w:rPr>
          <w:rStyle w:val="summary"/>
          <w:rFonts w:cs="Arial"/>
          <w:szCs w:val="20"/>
        </w:rPr>
        <w:t>organisation d</w:t>
      </w:r>
      <w:r>
        <w:rPr>
          <w:rStyle w:val="summary"/>
          <w:rFonts w:cs="Arial"/>
          <w:szCs w:val="20"/>
        </w:rPr>
        <w:t xml:space="preserve">esign, </w:t>
      </w:r>
      <w:r w:rsidRPr="00A511F9">
        <w:rPr>
          <w:rStyle w:val="summary"/>
          <w:rFonts w:cs="Arial"/>
          <w:szCs w:val="20"/>
        </w:rPr>
        <w:t>re-structuring</w:t>
      </w:r>
      <w:r>
        <w:rPr>
          <w:rStyle w:val="summary"/>
          <w:rFonts w:cs="Arial"/>
          <w:szCs w:val="20"/>
        </w:rPr>
        <w:t>/building</w:t>
      </w:r>
      <w:r w:rsidRPr="00A511F9">
        <w:rPr>
          <w:rStyle w:val="summary"/>
          <w:rFonts w:cs="Arial"/>
          <w:szCs w:val="20"/>
        </w:rPr>
        <w:t xml:space="preserve"> teams, defining roles &amp; responsibilities</w:t>
      </w:r>
      <w:r>
        <w:rPr>
          <w:rStyle w:val="summary"/>
          <w:rFonts w:cs="Arial"/>
          <w:szCs w:val="20"/>
        </w:rPr>
        <w:t>, capability development, technology c</w:t>
      </w:r>
      <w:r w:rsidRPr="00DF109C">
        <w:rPr>
          <w:rStyle w:val="summary"/>
          <w:rFonts w:cs="Arial"/>
          <w:szCs w:val="20"/>
        </w:rPr>
        <w:t>hange, stakeholder engagement</w:t>
      </w:r>
      <w:r w:rsidRPr="001031BF">
        <w:rPr>
          <w:rStyle w:val="summary"/>
          <w:rFonts w:cs="Arial"/>
          <w:szCs w:val="20"/>
        </w:rPr>
        <w:t xml:space="preserve"> </w:t>
      </w:r>
      <w:r>
        <w:rPr>
          <w:rStyle w:val="summary"/>
          <w:rFonts w:cs="Arial"/>
          <w:szCs w:val="20"/>
        </w:rPr>
        <w:t xml:space="preserve">and </w:t>
      </w:r>
      <w:r w:rsidRPr="00DF109C">
        <w:rPr>
          <w:rStyle w:val="summary"/>
          <w:rFonts w:cs="Arial"/>
          <w:szCs w:val="20"/>
        </w:rPr>
        <w:t>workf</w:t>
      </w:r>
      <w:r>
        <w:rPr>
          <w:rStyle w:val="summary"/>
          <w:rFonts w:cs="Arial"/>
          <w:szCs w:val="20"/>
        </w:rPr>
        <w:t>orce improvement  (</w:t>
      </w:r>
      <w:r>
        <w:t xml:space="preserve"> </w:t>
      </w:r>
      <w:r w:rsidR="001031BF">
        <w:t>(E)</w:t>
      </w:r>
    </w:p>
    <w:p w:rsidR="00A511F9" w:rsidRPr="00D23C10" w:rsidRDefault="00DF109C" w:rsidP="005174CE">
      <w:pPr>
        <w:pStyle w:val="Bullet"/>
        <w:numPr>
          <w:ilvl w:val="0"/>
          <w:numId w:val="26"/>
        </w:numPr>
        <w:rPr>
          <w:rFonts w:cs="Arial"/>
        </w:rPr>
      </w:pPr>
      <w:r>
        <w:rPr>
          <w:rStyle w:val="summary"/>
          <w:rFonts w:cs="Arial"/>
          <w:szCs w:val="20"/>
        </w:rPr>
        <w:t>E</w:t>
      </w:r>
      <w:r w:rsidRPr="00DF109C">
        <w:rPr>
          <w:rStyle w:val="summary"/>
          <w:rFonts w:cs="Arial"/>
          <w:szCs w:val="20"/>
        </w:rPr>
        <w:t xml:space="preserve">nthusiastic about </w:t>
      </w:r>
      <w:r>
        <w:rPr>
          <w:rStyle w:val="summary"/>
          <w:rFonts w:cs="Arial"/>
          <w:szCs w:val="20"/>
        </w:rPr>
        <w:t>change and continuous improvement</w:t>
      </w:r>
      <w:r>
        <w:rPr>
          <w:rStyle w:val="summary"/>
          <w:rFonts w:cs="Arial"/>
        </w:rPr>
        <w:t xml:space="preserve">, </w:t>
      </w:r>
      <w:r w:rsidRPr="00DF109C">
        <w:rPr>
          <w:rStyle w:val="summary"/>
          <w:rFonts w:cs="Arial"/>
          <w:szCs w:val="20"/>
        </w:rPr>
        <w:t>passionately believe in making a difference and delivering a successful outcome</w:t>
      </w:r>
      <w:r w:rsidR="006A122A">
        <w:rPr>
          <w:rStyle w:val="summary"/>
          <w:rFonts w:cs="Arial"/>
          <w:szCs w:val="20"/>
        </w:rPr>
        <w:t xml:space="preserve"> (E)</w:t>
      </w:r>
    </w:p>
    <w:p w:rsidR="00E04E26" w:rsidRPr="00E04E26" w:rsidRDefault="00505FE4" w:rsidP="00D23C10">
      <w:pPr>
        <w:pStyle w:val="Bullet"/>
        <w:numPr>
          <w:ilvl w:val="0"/>
          <w:numId w:val="0"/>
        </w:numPr>
        <w:ind w:left="360" w:hanging="360"/>
        <w:rPr>
          <w:rFonts w:cs="Arial"/>
          <w:b/>
        </w:rPr>
      </w:pPr>
      <w:r>
        <w:rPr>
          <w:rFonts w:cs="Arial"/>
          <w:b/>
        </w:rPr>
        <w:t xml:space="preserve">Skill levels </w:t>
      </w:r>
      <w:r w:rsidR="00A511F9">
        <w:rPr>
          <w:rFonts w:cs="Arial"/>
          <w:b/>
        </w:rPr>
        <w:t xml:space="preserve">required </w:t>
      </w:r>
      <w:r>
        <w:rPr>
          <w:rFonts w:cs="Arial"/>
          <w:b/>
        </w:rPr>
        <w:t>(see Skills Framework)</w:t>
      </w:r>
    </w:p>
    <w:tbl>
      <w:tblPr>
        <w:tblStyle w:val="TableGrid"/>
        <w:tblW w:w="0" w:type="auto"/>
        <w:tblInd w:w="360" w:type="dxa"/>
        <w:tblLook w:val="04A0" w:firstRow="1" w:lastRow="0" w:firstColumn="1" w:lastColumn="0" w:noHBand="0" w:noVBand="1"/>
      </w:tblPr>
      <w:tblGrid>
        <w:gridCol w:w="7650"/>
        <w:gridCol w:w="1619"/>
      </w:tblGrid>
      <w:tr w:rsidR="00E04E26" w:rsidTr="00E04E26">
        <w:tc>
          <w:tcPr>
            <w:tcW w:w="7828" w:type="dxa"/>
            <w:shd w:val="clear" w:color="auto" w:fill="D9D9D9" w:themeFill="background1" w:themeFillShade="D9"/>
          </w:tcPr>
          <w:p w:rsidR="00E04E26" w:rsidRPr="00E04E26" w:rsidRDefault="00E04E26" w:rsidP="00E04E26">
            <w:pPr>
              <w:pStyle w:val="Bullet"/>
              <w:numPr>
                <w:ilvl w:val="0"/>
                <w:numId w:val="0"/>
              </w:numPr>
              <w:rPr>
                <w:rFonts w:cs="Arial"/>
                <w:b/>
              </w:rPr>
            </w:pPr>
            <w:r w:rsidRPr="00E04E26">
              <w:rPr>
                <w:rFonts w:cs="Arial"/>
                <w:b/>
              </w:rPr>
              <w:t>LEADERSHIP</w:t>
            </w:r>
          </w:p>
        </w:tc>
        <w:tc>
          <w:tcPr>
            <w:tcW w:w="1667" w:type="dxa"/>
            <w:shd w:val="clear" w:color="auto" w:fill="D9D9D9" w:themeFill="background1" w:themeFillShade="D9"/>
          </w:tcPr>
          <w:p w:rsidR="00E04E26" w:rsidRPr="00E04E26" w:rsidRDefault="00A511F9" w:rsidP="00E04E26">
            <w:pPr>
              <w:pStyle w:val="Bullet"/>
              <w:numPr>
                <w:ilvl w:val="0"/>
                <w:numId w:val="0"/>
              </w:numPr>
              <w:rPr>
                <w:rFonts w:cs="Arial"/>
                <w:b/>
              </w:rPr>
            </w:pPr>
            <w:r>
              <w:rPr>
                <w:rFonts w:cs="Arial"/>
                <w:b/>
              </w:rPr>
              <w:t>4</w:t>
            </w:r>
          </w:p>
        </w:tc>
      </w:tr>
      <w:tr w:rsidR="00E04E26" w:rsidTr="00E04E26">
        <w:tc>
          <w:tcPr>
            <w:tcW w:w="7828" w:type="dxa"/>
          </w:tcPr>
          <w:p w:rsidR="000F72DE" w:rsidRPr="009C0F11" w:rsidRDefault="007961D6" w:rsidP="009C0F11">
            <w:pPr>
              <w:pStyle w:val="Bullet"/>
              <w:numPr>
                <w:ilvl w:val="0"/>
                <w:numId w:val="0"/>
              </w:numPr>
              <w:spacing w:after="200" w:line="276" w:lineRule="auto"/>
              <w:ind w:left="720"/>
              <w:jc w:val="left"/>
              <w:rPr>
                <w:lang w:val="en-ZA"/>
              </w:rPr>
            </w:pPr>
            <w:r w:rsidRPr="009C0F11">
              <w:rPr>
                <w:rFonts w:cs="Arial"/>
              </w:rPr>
              <w:t>E</w:t>
            </w:r>
            <w:r w:rsidR="00A511F9" w:rsidRPr="009C0F11">
              <w:rPr>
                <w:rFonts w:cs="Arial"/>
              </w:rPr>
              <w:t xml:space="preserve">xperienced </w:t>
            </w:r>
            <w:r w:rsidR="00C3732E" w:rsidRPr="009C0F11">
              <w:rPr>
                <w:rFonts w:cs="Arial"/>
              </w:rPr>
              <w:t>leader</w:t>
            </w:r>
            <w:r w:rsidRPr="009C0F11">
              <w:rPr>
                <w:rFonts w:cs="Arial"/>
              </w:rPr>
              <w:t xml:space="preserve">, able to </w:t>
            </w:r>
            <w:r w:rsidRPr="009C0F11">
              <w:rPr>
                <w:lang w:val="en-ZA"/>
              </w:rPr>
              <w:t>create an open and supportive environment for people to feel comfortable to learn within</w:t>
            </w:r>
            <w:r w:rsidR="00A8781A" w:rsidRPr="009C0F11">
              <w:rPr>
                <w:lang w:val="en-ZA"/>
              </w:rPr>
              <w:t xml:space="preserve"> and ensuring team support on major initiatives.</w:t>
            </w:r>
            <w:r w:rsidR="009C0F11" w:rsidRPr="009C0F11">
              <w:rPr>
                <w:lang w:val="en-ZA"/>
              </w:rPr>
              <w:t xml:space="preserve"> Able to put forward persuasive and compelling arguments, to negotiate decision making and influence opinions</w:t>
            </w:r>
            <w:r w:rsidR="00A8781A" w:rsidRPr="009C0F11">
              <w:rPr>
                <w:lang w:val="en-ZA"/>
              </w:rPr>
              <w:t xml:space="preserve">. </w:t>
            </w:r>
          </w:p>
          <w:p w:rsidR="009C0F11" w:rsidRPr="009C0F11" w:rsidRDefault="009C0F11" w:rsidP="009C0F11">
            <w:pPr>
              <w:pStyle w:val="ListParagraph"/>
              <w:numPr>
                <w:ilvl w:val="0"/>
                <w:numId w:val="26"/>
              </w:numPr>
              <w:rPr>
                <w:rFonts w:cs="Arial"/>
                <w:b/>
                <w:bCs/>
                <w:szCs w:val="20"/>
              </w:rPr>
            </w:pPr>
            <w:r w:rsidRPr="00A511F9">
              <w:rPr>
                <w:rStyle w:val="summary"/>
                <w:rFonts w:cs="Arial"/>
                <w:szCs w:val="20"/>
              </w:rPr>
              <w:t>People-management skills to understand develop</w:t>
            </w:r>
            <w:r>
              <w:rPr>
                <w:rStyle w:val="summary"/>
                <w:rFonts w:cs="Arial"/>
                <w:szCs w:val="20"/>
              </w:rPr>
              <w:t>ment</w:t>
            </w:r>
            <w:r w:rsidRPr="00A511F9">
              <w:rPr>
                <w:rStyle w:val="summary"/>
                <w:rFonts w:cs="Arial"/>
                <w:szCs w:val="20"/>
              </w:rPr>
              <w:t xml:space="preserve"> needs</w:t>
            </w:r>
            <w:r>
              <w:rPr>
                <w:rStyle w:val="summary"/>
                <w:rFonts w:cs="Arial"/>
                <w:szCs w:val="20"/>
              </w:rPr>
              <w:t>/</w:t>
            </w:r>
            <w:r w:rsidRPr="00A511F9">
              <w:rPr>
                <w:rStyle w:val="summary"/>
                <w:rFonts w:cs="Arial"/>
                <w:szCs w:val="20"/>
              </w:rPr>
              <w:t xml:space="preserve">aspirations and respond to them, to </w:t>
            </w:r>
            <w:r>
              <w:rPr>
                <w:rStyle w:val="summary"/>
                <w:rFonts w:cs="Arial"/>
                <w:szCs w:val="20"/>
              </w:rPr>
              <w:t xml:space="preserve">manage </w:t>
            </w:r>
            <w:r w:rsidRPr="00A511F9">
              <w:rPr>
                <w:rStyle w:val="summary"/>
                <w:rFonts w:cs="Arial"/>
                <w:szCs w:val="20"/>
              </w:rPr>
              <w:t>conflicts and to understand personal preferences</w:t>
            </w:r>
            <w:r>
              <w:rPr>
                <w:rStyle w:val="summary"/>
                <w:rFonts w:cs="Arial"/>
                <w:szCs w:val="20"/>
              </w:rPr>
              <w:t>/c</w:t>
            </w:r>
            <w:r w:rsidRPr="00A511F9">
              <w:rPr>
                <w:rStyle w:val="summary"/>
                <w:rFonts w:cs="Arial"/>
                <w:szCs w:val="20"/>
              </w:rPr>
              <w:t>oncerns.</w:t>
            </w:r>
            <w:r>
              <w:rPr>
                <w:rFonts w:cs="Arial"/>
                <w:szCs w:val="20"/>
              </w:rPr>
              <w:t xml:space="preserve"> </w:t>
            </w:r>
            <w:r w:rsidRPr="00A511F9">
              <w:rPr>
                <w:rStyle w:val="summary"/>
                <w:rFonts w:cs="Arial"/>
                <w:szCs w:val="20"/>
              </w:rPr>
              <w:t>Strong influencing, engagement and</w:t>
            </w:r>
            <w:r>
              <w:rPr>
                <w:rStyle w:val="summary"/>
                <w:rFonts w:cs="Arial"/>
                <w:szCs w:val="20"/>
              </w:rPr>
              <w:t xml:space="preserve"> c</w:t>
            </w:r>
            <w:r w:rsidRPr="00A511F9">
              <w:rPr>
                <w:rStyle w:val="summary"/>
                <w:rFonts w:cs="Arial"/>
                <w:szCs w:val="20"/>
              </w:rPr>
              <w:t>oaching skills - to motivate and encourage colleagues</w:t>
            </w:r>
            <w:r>
              <w:rPr>
                <w:rStyle w:val="summary"/>
                <w:rFonts w:cs="Arial"/>
                <w:szCs w:val="20"/>
              </w:rPr>
              <w:t xml:space="preserve"> </w:t>
            </w:r>
          </w:p>
          <w:p w:rsidR="000F72DE" w:rsidRPr="000F72DE" w:rsidRDefault="00BC0C04" w:rsidP="009C0F11">
            <w:pPr>
              <w:pStyle w:val="Bullet"/>
              <w:numPr>
                <w:ilvl w:val="0"/>
                <w:numId w:val="26"/>
              </w:numPr>
              <w:spacing w:after="200" w:line="276" w:lineRule="auto"/>
              <w:jc w:val="left"/>
              <w:rPr>
                <w:lang w:val="en-ZA"/>
              </w:rPr>
            </w:pPr>
            <w:r>
              <w:t>E</w:t>
            </w:r>
            <w:r w:rsidRPr="00BD0386">
              <w:t>ffective listener</w:t>
            </w:r>
            <w:r>
              <w:t xml:space="preserve">, </w:t>
            </w:r>
            <w:r w:rsidRPr="00BD0386">
              <w:t>able to discern what individuals</w:t>
            </w:r>
            <w:r>
              <w:t>/</w:t>
            </w:r>
            <w:r w:rsidRPr="00BD0386">
              <w:t xml:space="preserve"> groups really mean. </w:t>
            </w:r>
            <w:r>
              <w:t xml:space="preserve">Able to </w:t>
            </w:r>
            <w:r w:rsidRPr="00BD0386">
              <w:t>speak confidently, and fluently, in a way which holds others’ attention through the use of appropriate pace and level</w:t>
            </w:r>
          </w:p>
        </w:tc>
        <w:tc>
          <w:tcPr>
            <w:tcW w:w="1667" w:type="dxa"/>
          </w:tcPr>
          <w:p w:rsidR="00E04E26" w:rsidRDefault="00E04E26" w:rsidP="00E04E26">
            <w:pPr>
              <w:pStyle w:val="Bullet"/>
              <w:numPr>
                <w:ilvl w:val="0"/>
                <w:numId w:val="0"/>
              </w:numPr>
              <w:rPr>
                <w:rFonts w:cs="Arial"/>
              </w:rPr>
            </w:pPr>
          </w:p>
        </w:tc>
      </w:tr>
      <w:tr w:rsidR="00E04E26"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CUSTOMER SERVICE &amp; SALES</w:t>
            </w:r>
          </w:p>
        </w:tc>
        <w:tc>
          <w:tcPr>
            <w:tcW w:w="1667" w:type="dxa"/>
            <w:shd w:val="clear" w:color="auto" w:fill="D9D9D9" w:themeFill="background1" w:themeFillShade="D9"/>
          </w:tcPr>
          <w:p w:rsidR="00E04E26" w:rsidRPr="006D0F2D" w:rsidRDefault="006D0F2D" w:rsidP="00E04E26">
            <w:pPr>
              <w:pStyle w:val="Bullet"/>
              <w:numPr>
                <w:ilvl w:val="0"/>
                <w:numId w:val="0"/>
              </w:numPr>
              <w:rPr>
                <w:rFonts w:cs="Arial"/>
                <w:b/>
              </w:rPr>
            </w:pPr>
            <w:r w:rsidRPr="006D0F2D">
              <w:rPr>
                <w:rFonts w:cs="Arial"/>
                <w:b/>
              </w:rPr>
              <w:t>2</w:t>
            </w:r>
          </w:p>
        </w:tc>
      </w:tr>
      <w:tr w:rsidR="00E04E26" w:rsidTr="00E04E26">
        <w:tc>
          <w:tcPr>
            <w:tcW w:w="7828" w:type="dxa"/>
          </w:tcPr>
          <w:p w:rsidR="00BC0C04" w:rsidRDefault="00BC0C04" w:rsidP="00BC0C04">
            <w:pPr>
              <w:pStyle w:val="Bullet"/>
              <w:numPr>
                <w:ilvl w:val="0"/>
                <w:numId w:val="26"/>
              </w:numPr>
              <w:rPr>
                <w:rFonts w:cs="Arial"/>
              </w:rPr>
            </w:pPr>
            <w:r>
              <w:rPr>
                <w:rFonts w:cs="Arial"/>
              </w:rPr>
              <w:t>A</w:t>
            </w:r>
            <w:r w:rsidR="00A511F9">
              <w:rPr>
                <w:rFonts w:cs="Arial"/>
              </w:rPr>
              <w:t>ppreciation of the external customer although the projects will largely be internally focussed to maximise efficiencies</w:t>
            </w:r>
          </w:p>
          <w:p w:rsidR="00BC0C04" w:rsidRPr="00BC0C04" w:rsidRDefault="00BC0C04" w:rsidP="00BC0C04">
            <w:pPr>
              <w:pStyle w:val="Bullet"/>
              <w:numPr>
                <w:ilvl w:val="0"/>
                <w:numId w:val="26"/>
              </w:numPr>
              <w:rPr>
                <w:rFonts w:cs="Arial"/>
              </w:rPr>
            </w:pPr>
            <w:r>
              <w:rPr>
                <w:rFonts w:cs="Arial"/>
              </w:rPr>
              <w:lastRenderedPageBreak/>
              <w:t>A</w:t>
            </w:r>
            <w:r w:rsidRPr="00BC0C04">
              <w:rPr>
                <w:lang w:val="en-US"/>
              </w:rPr>
              <w:t xml:space="preserve">ware of what is happening in the sectors in which </w:t>
            </w:r>
            <w:r>
              <w:rPr>
                <w:lang w:val="en-US"/>
              </w:rPr>
              <w:t xml:space="preserve">the business </w:t>
            </w:r>
            <w:r w:rsidRPr="00BC0C04">
              <w:rPr>
                <w:lang w:val="en-US"/>
              </w:rPr>
              <w:t xml:space="preserve">operates, understand the political landscape and how </w:t>
            </w:r>
            <w:r>
              <w:rPr>
                <w:lang w:val="en-US"/>
              </w:rPr>
              <w:t xml:space="preserve">the bank meets </w:t>
            </w:r>
            <w:r w:rsidRPr="00BC0C04">
              <w:rPr>
                <w:lang w:val="en-US"/>
              </w:rPr>
              <w:t xml:space="preserve">these needs. </w:t>
            </w:r>
          </w:p>
        </w:tc>
        <w:tc>
          <w:tcPr>
            <w:tcW w:w="1667" w:type="dxa"/>
          </w:tcPr>
          <w:p w:rsidR="00E04E26" w:rsidRDefault="00E04E26" w:rsidP="00E04E26">
            <w:pPr>
              <w:pStyle w:val="Bullet"/>
              <w:numPr>
                <w:ilvl w:val="0"/>
                <w:numId w:val="0"/>
              </w:numPr>
              <w:rPr>
                <w:rFonts w:cs="Arial"/>
              </w:rPr>
            </w:pPr>
          </w:p>
        </w:tc>
      </w:tr>
      <w:tr w:rsidR="00E04E26" w:rsidRPr="00F631CD"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SYSTEMS/IT SKILLS</w:t>
            </w:r>
          </w:p>
        </w:tc>
        <w:tc>
          <w:tcPr>
            <w:tcW w:w="1667" w:type="dxa"/>
            <w:shd w:val="clear" w:color="auto" w:fill="D9D9D9" w:themeFill="background1" w:themeFillShade="D9"/>
          </w:tcPr>
          <w:p w:rsidR="00E04E26" w:rsidRPr="00F631CD" w:rsidRDefault="006D0F2D" w:rsidP="00E04E26">
            <w:pPr>
              <w:pStyle w:val="Bullet"/>
              <w:numPr>
                <w:ilvl w:val="0"/>
                <w:numId w:val="0"/>
              </w:numPr>
              <w:rPr>
                <w:rFonts w:cs="Arial"/>
                <w:b/>
              </w:rPr>
            </w:pPr>
            <w:r>
              <w:rPr>
                <w:rFonts w:cs="Arial"/>
                <w:b/>
              </w:rPr>
              <w:t>4</w:t>
            </w:r>
          </w:p>
        </w:tc>
      </w:tr>
      <w:tr w:rsidR="00E04E26" w:rsidTr="00E04E26">
        <w:tc>
          <w:tcPr>
            <w:tcW w:w="7828" w:type="dxa"/>
          </w:tcPr>
          <w:p w:rsidR="00A511F9" w:rsidRPr="00A511F9" w:rsidRDefault="00A511F9" w:rsidP="00BC0C04">
            <w:pPr>
              <w:pStyle w:val="Bullet"/>
              <w:numPr>
                <w:ilvl w:val="0"/>
                <w:numId w:val="26"/>
              </w:numPr>
              <w:rPr>
                <w:rFonts w:cs="Arial"/>
              </w:rPr>
            </w:pPr>
            <w:r>
              <w:rPr>
                <w:rFonts w:cs="Arial"/>
              </w:rPr>
              <w:t>Must have an in</w:t>
            </w:r>
            <w:r w:rsidR="00505FE4">
              <w:rPr>
                <w:rFonts w:cs="Arial"/>
              </w:rPr>
              <w:t>-</w:t>
            </w:r>
            <w:r>
              <w:rPr>
                <w:rFonts w:cs="Arial"/>
              </w:rPr>
              <w:t>depth understanding of systems used across the bank and how they can be adapted to wor</w:t>
            </w:r>
            <w:r w:rsidR="00505FE4">
              <w:rPr>
                <w:rFonts w:cs="Arial"/>
              </w:rPr>
              <w:t>k</w:t>
            </w:r>
            <w:r>
              <w:rPr>
                <w:rFonts w:cs="Arial"/>
              </w:rPr>
              <w:t xml:space="preserve"> with revised processes</w:t>
            </w:r>
          </w:p>
        </w:tc>
        <w:tc>
          <w:tcPr>
            <w:tcW w:w="1667" w:type="dxa"/>
          </w:tcPr>
          <w:p w:rsidR="00E04E26" w:rsidRDefault="00E04E26" w:rsidP="00E04E26">
            <w:pPr>
              <w:pStyle w:val="Bullet"/>
              <w:numPr>
                <w:ilvl w:val="0"/>
                <w:numId w:val="0"/>
              </w:numPr>
              <w:rPr>
                <w:rFonts w:cs="Arial"/>
              </w:rPr>
            </w:pPr>
          </w:p>
        </w:tc>
      </w:tr>
      <w:tr w:rsidR="00E04E26"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PROCESSING SKILLS</w:t>
            </w:r>
          </w:p>
        </w:tc>
        <w:tc>
          <w:tcPr>
            <w:tcW w:w="1667" w:type="dxa"/>
            <w:shd w:val="clear" w:color="auto" w:fill="D9D9D9" w:themeFill="background1" w:themeFillShade="D9"/>
          </w:tcPr>
          <w:p w:rsidR="00E04E26" w:rsidRPr="00F631CD" w:rsidRDefault="00A511F9" w:rsidP="00E04E26">
            <w:pPr>
              <w:pStyle w:val="Bullet"/>
              <w:numPr>
                <w:ilvl w:val="0"/>
                <w:numId w:val="0"/>
              </w:numPr>
              <w:rPr>
                <w:rFonts w:cs="Arial"/>
                <w:b/>
              </w:rPr>
            </w:pPr>
            <w:r>
              <w:rPr>
                <w:rFonts w:cs="Arial"/>
                <w:b/>
              </w:rPr>
              <w:t>4</w:t>
            </w:r>
          </w:p>
        </w:tc>
      </w:tr>
      <w:tr w:rsidR="00E04E26" w:rsidTr="00E04E26">
        <w:tc>
          <w:tcPr>
            <w:tcW w:w="7828" w:type="dxa"/>
          </w:tcPr>
          <w:p w:rsidR="00E04E26" w:rsidRDefault="00BC0C04" w:rsidP="00BC0C04">
            <w:pPr>
              <w:pStyle w:val="ListParagraph"/>
              <w:numPr>
                <w:ilvl w:val="0"/>
                <w:numId w:val="26"/>
              </w:numPr>
              <w:spacing w:after="200" w:line="276" w:lineRule="auto"/>
              <w:jc w:val="left"/>
            </w:pPr>
            <w:r>
              <w:t>F</w:t>
            </w:r>
            <w:r w:rsidRPr="00BD0386">
              <w:t xml:space="preserve">luent, clear, concise </w:t>
            </w:r>
            <w:r>
              <w:t xml:space="preserve">written communications, </w:t>
            </w:r>
            <w:r w:rsidRPr="00BD0386">
              <w:t>adapt</w:t>
            </w:r>
            <w:r>
              <w:t>ed to suit the audience</w:t>
            </w:r>
          </w:p>
          <w:p w:rsidR="009C0F11" w:rsidRPr="009C0F11" w:rsidRDefault="000F72DE" w:rsidP="009C0F11">
            <w:pPr>
              <w:pStyle w:val="ListParagraph"/>
              <w:numPr>
                <w:ilvl w:val="0"/>
                <w:numId w:val="26"/>
              </w:numPr>
              <w:rPr>
                <w:rFonts w:cs="Arial"/>
                <w:b/>
                <w:bCs/>
                <w:szCs w:val="20"/>
              </w:rPr>
            </w:pPr>
            <w:r>
              <w:rPr>
                <w:bCs/>
                <w:lang w:val="en-ZA"/>
              </w:rPr>
              <w:t>Able to think strategically, vi</w:t>
            </w:r>
            <w:r w:rsidRPr="00A8781A">
              <w:rPr>
                <w:bCs/>
                <w:lang w:val="en-ZA"/>
              </w:rPr>
              <w:t xml:space="preserve">sualise the long-term future of the business </w:t>
            </w:r>
            <w:proofErr w:type="gramStart"/>
            <w:r w:rsidRPr="00A8781A">
              <w:rPr>
                <w:bCs/>
                <w:lang w:val="en-ZA"/>
              </w:rPr>
              <w:t>and  to</w:t>
            </w:r>
            <w:proofErr w:type="gramEnd"/>
            <w:r w:rsidRPr="00A8781A">
              <w:rPr>
                <w:bCs/>
                <w:lang w:val="en-ZA"/>
              </w:rPr>
              <w:t xml:space="preserve"> make the vision happen </w:t>
            </w:r>
            <w:r>
              <w:rPr>
                <w:bCs/>
                <w:lang w:val="en-ZA"/>
              </w:rPr>
              <w:t xml:space="preserve">taking into consideration </w:t>
            </w:r>
            <w:r w:rsidRPr="00A8781A">
              <w:rPr>
                <w:bCs/>
                <w:lang w:val="en-ZA"/>
              </w:rPr>
              <w:t xml:space="preserve">political, market and environmental </w:t>
            </w:r>
            <w:r>
              <w:rPr>
                <w:bCs/>
                <w:lang w:val="en-ZA"/>
              </w:rPr>
              <w:t xml:space="preserve">issues. </w:t>
            </w:r>
          </w:p>
          <w:p w:rsidR="000F72DE" w:rsidRPr="009C0F11" w:rsidRDefault="009C0F11" w:rsidP="009C0F11">
            <w:pPr>
              <w:pStyle w:val="ListParagraph"/>
              <w:numPr>
                <w:ilvl w:val="0"/>
                <w:numId w:val="26"/>
              </w:numPr>
              <w:rPr>
                <w:rStyle w:val="summary"/>
                <w:rFonts w:cs="Arial"/>
                <w:b/>
                <w:bCs/>
                <w:szCs w:val="20"/>
              </w:rPr>
            </w:pPr>
            <w:r>
              <w:rPr>
                <w:rStyle w:val="summary"/>
                <w:rFonts w:cs="Arial"/>
                <w:szCs w:val="20"/>
              </w:rPr>
              <w:t>Exceptional verbal c</w:t>
            </w:r>
            <w:r w:rsidRPr="00A511F9">
              <w:rPr>
                <w:rStyle w:val="summary"/>
                <w:rFonts w:cs="Arial"/>
                <w:szCs w:val="20"/>
              </w:rPr>
              <w:t xml:space="preserve">ommunication skills </w:t>
            </w:r>
            <w:r>
              <w:rPr>
                <w:rStyle w:val="summary"/>
                <w:rFonts w:cs="Arial"/>
                <w:szCs w:val="20"/>
              </w:rPr>
              <w:t xml:space="preserve">– able </w:t>
            </w:r>
            <w:r w:rsidRPr="00A511F9">
              <w:rPr>
                <w:rStyle w:val="summary"/>
                <w:rFonts w:cs="Arial"/>
                <w:szCs w:val="20"/>
              </w:rPr>
              <w:t xml:space="preserve">to </w:t>
            </w:r>
            <w:r>
              <w:rPr>
                <w:rStyle w:val="summary"/>
                <w:rFonts w:cs="Arial"/>
                <w:szCs w:val="20"/>
              </w:rPr>
              <w:t xml:space="preserve">deliver engaging presentations and explain </w:t>
            </w:r>
            <w:r w:rsidRPr="00A511F9">
              <w:rPr>
                <w:rStyle w:val="summary"/>
                <w:rFonts w:cs="Arial"/>
                <w:szCs w:val="20"/>
              </w:rPr>
              <w:t>complex information succinctly.</w:t>
            </w:r>
            <w:r>
              <w:rPr>
                <w:rStyle w:val="summary"/>
                <w:rFonts w:cs="Arial"/>
                <w:szCs w:val="20"/>
              </w:rPr>
              <w:t xml:space="preserve"> </w:t>
            </w:r>
          </w:p>
          <w:p w:rsidR="009C0F11" w:rsidRPr="009C0F11" w:rsidRDefault="009C0F11" w:rsidP="009C0F11">
            <w:pPr>
              <w:pStyle w:val="ListParagraph"/>
              <w:numPr>
                <w:ilvl w:val="0"/>
                <w:numId w:val="26"/>
              </w:numPr>
              <w:rPr>
                <w:rFonts w:cs="Arial"/>
                <w:b/>
                <w:bCs/>
                <w:szCs w:val="20"/>
              </w:rPr>
            </w:pPr>
            <w:r>
              <w:rPr>
                <w:rStyle w:val="summary"/>
                <w:rFonts w:cs="Arial"/>
                <w:szCs w:val="20"/>
              </w:rPr>
              <w:t>Strong organisation and planning skills, p</w:t>
            </w:r>
            <w:r w:rsidRPr="00A511F9">
              <w:rPr>
                <w:rStyle w:val="summary"/>
                <w:rFonts w:cs="Arial"/>
                <w:szCs w:val="20"/>
              </w:rPr>
              <w:t>roblem solving capabilities</w:t>
            </w:r>
            <w:r>
              <w:rPr>
                <w:rStyle w:val="summary"/>
                <w:rFonts w:cs="Arial"/>
                <w:szCs w:val="20"/>
              </w:rPr>
              <w:t>, solution design and delivery; able to a</w:t>
            </w:r>
            <w:proofErr w:type="spellStart"/>
            <w:r w:rsidRPr="00A8781A">
              <w:rPr>
                <w:bCs/>
                <w:lang w:val="en-ZA"/>
              </w:rPr>
              <w:t>lign</w:t>
            </w:r>
            <w:proofErr w:type="spellEnd"/>
            <w:r w:rsidRPr="00A8781A">
              <w:rPr>
                <w:bCs/>
                <w:lang w:val="en-ZA"/>
              </w:rPr>
              <w:t xml:space="preserve"> short-term actions  to overall long term business goals </w:t>
            </w:r>
          </w:p>
        </w:tc>
        <w:tc>
          <w:tcPr>
            <w:tcW w:w="1667" w:type="dxa"/>
          </w:tcPr>
          <w:p w:rsidR="00E04E26" w:rsidRDefault="00E04E26" w:rsidP="00E04E26">
            <w:pPr>
              <w:pStyle w:val="Bullet"/>
              <w:numPr>
                <w:ilvl w:val="0"/>
                <w:numId w:val="0"/>
              </w:numPr>
              <w:rPr>
                <w:rFonts w:cs="Arial"/>
              </w:rPr>
            </w:pPr>
          </w:p>
        </w:tc>
      </w:tr>
    </w:tbl>
    <w:p w:rsidR="00EC4F7A" w:rsidRDefault="00EC4F7A" w:rsidP="00EC4F7A">
      <w:pPr>
        <w:pStyle w:val="Bullet"/>
        <w:numPr>
          <w:ilvl w:val="0"/>
          <w:numId w:val="0"/>
        </w:numPr>
        <w:ind w:left="360" w:hanging="360"/>
        <w:rPr>
          <w:rFonts w:cs="Arial"/>
        </w:rPr>
      </w:pPr>
    </w:p>
    <w:p w:rsidR="00460317" w:rsidRPr="00A95473" w:rsidRDefault="00460317" w:rsidP="00460317">
      <w:pPr>
        <w:rPr>
          <w:rFonts w:cs="Arial"/>
        </w:rPr>
        <w:sectPr w:rsidR="00460317" w:rsidRPr="00A95473" w:rsidSect="0017140D">
          <w:headerReference w:type="even" r:id="rId7"/>
          <w:headerReference w:type="default" r:id="rId8"/>
          <w:pgSz w:w="11907" w:h="16840" w:code="9"/>
          <w:pgMar w:top="1134" w:right="1134" w:bottom="1134" w:left="1134" w:header="709" w:footer="709" w:gutter="0"/>
          <w:cols w:space="708"/>
          <w:docGrid w:linePitch="360"/>
        </w:sectPr>
      </w:pPr>
      <w:bookmarkStart w:id="0" w:name="_GoBack"/>
      <w:bookmarkEnd w:id="0"/>
    </w:p>
    <w:p w:rsidR="000453D9" w:rsidRDefault="00C3732E" w:rsidP="00505FE4">
      <w:pPr>
        <w:rPr>
          <w:rFonts w:cs="Arial"/>
          <w:b/>
          <w:szCs w:val="20"/>
        </w:rPr>
      </w:pPr>
      <w:r>
        <w:rPr>
          <w:rFonts w:cs="Arial"/>
          <w:b/>
          <w:szCs w:val="20"/>
        </w:rPr>
        <w:lastRenderedPageBreak/>
        <w:t>Skills Framework</w:t>
      </w:r>
    </w:p>
    <w:p w:rsidR="00C3732E" w:rsidRDefault="00C3732E" w:rsidP="00505FE4">
      <w:pPr>
        <w:rPr>
          <w:rFonts w:cs="Arial"/>
          <w:b/>
          <w:szCs w:val="20"/>
        </w:rPr>
      </w:pPr>
    </w:p>
    <w:tbl>
      <w:tblPr>
        <w:tblW w:w="0" w:type="auto"/>
        <w:tblInd w:w="103" w:type="dxa"/>
        <w:tblLook w:val="04A0" w:firstRow="1" w:lastRow="0" w:firstColumn="1" w:lastColumn="0" w:noHBand="0" w:noVBand="1"/>
      </w:tblPr>
      <w:tblGrid>
        <w:gridCol w:w="1300"/>
        <w:gridCol w:w="3299"/>
        <w:gridCol w:w="3348"/>
        <w:gridCol w:w="3172"/>
        <w:gridCol w:w="3340"/>
      </w:tblGrid>
      <w:tr w:rsidR="00C3732E" w:rsidRPr="000453D9" w:rsidTr="00506767">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ascii="Calibri" w:hAnsi="Calibri"/>
                <w:color w:val="000000"/>
                <w:sz w:val="22"/>
                <w:szCs w:val="22"/>
              </w:rPr>
            </w:pPr>
            <w:r w:rsidRPr="000453D9">
              <w:rPr>
                <w:rFonts w:ascii="Calibri" w:hAnsi="Calibri"/>
                <w:color w:val="000000"/>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center"/>
              <w:rPr>
                <w:rFonts w:ascii="Calibri" w:hAnsi="Calibri"/>
                <w:color w:val="000000"/>
                <w:sz w:val="22"/>
                <w:szCs w:val="22"/>
              </w:rPr>
            </w:pPr>
            <w:r w:rsidRPr="000453D9">
              <w:rPr>
                <w:rFonts w:ascii="Calibri" w:hAnsi="Calibri"/>
                <w:color w:val="000000"/>
                <w:sz w:val="22"/>
                <w:szCs w:val="22"/>
              </w:rPr>
              <w:t>(High)  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center"/>
              <w:rPr>
                <w:rFonts w:ascii="Calibri" w:hAnsi="Calibri"/>
                <w:color w:val="000000"/>
                <w:sz w:val="22"/>
                <w:szCs w:val="22"/>
              </w:rPr>
            </w:pPr>
            <w:r w:rsidRPr="000453D9">
              <w:rPr>
                <w:rFonts w:ascii="Calibri" w:hAnsi="Calibri"/>
                <w:color w:val="000000"/>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center"/>
              <w:rPr>
                <w:rFonts w:ascii="Calibri" w:hAnsi="Calibri"/>
                <w:color w:val="000000"/>
                <w:sz w:val="22"/>
                <w:szCs w:val="22"/>
              </w:rPr>
            </w:pPr>
            <w:r w:rsidRPr="000453D9">
              <w:rPr>
                <w:rFonts w:ascii="Calibri" w:hAnsi="Calibri"/>
                <w:color w:val="000000"/>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center"/>
              <w:rPr>
                <w:rFonts w:ascii="Calibri" w:hAnsi="Calibri"/>
                <w:color w:val="000000"/>
                <w:sz w:val="22"/>
                <w:szCs w:val="22"/>
              </w:rPr>
            </w:pPr>
            <w:r w:rsidRPr="000453D9">
              <w:rPr>
                <w:rFonts w:ascii="Calibri" w:hAnsi="Calibri"/>
                <w:color w:val="000000"/>
                <w:sz w:val="22"/>
                <w:szCs w:val="22"/>
              </w:rPr>
              <w:t>1 (Low)</w:t>
            </w:r>
          </w:p>
        </w:tc>
      </w:tr>
      <w:tr w:rsidR="00C3732E" w:rsidRPr="000453D9" w:rsidTr="00506767">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506767">
            <w:pPr>
              <w:spacing w:after="0"/>
              <w:rPr>
                <w:rFonts w:cs="Arial"/>
                <w:b/>
                <w:bCs/>
                <w:color w:val="000000"/>
                <w:szCs w:val="20"/>
              </w:rPr>
            </w:pPr>
            <w:r w:rsidRPr="000453D9">
              <w:rPr>
                <w:rFonts w:cs="Arial"/>
                <w:b/>
                <w:bCs/>
                <w:color w:val="000000"/>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r w:rsidRPr="000453D9">
              <w:rPr>
                <w:rFonts w:cs="Arial"/>
                <w:color w:val="000000"/>
                <w:szCs w:val="20"/>
              </w:rPr>
              <w:t>Head of function</w:t>
            </w:r>
            <w:r>
              <w:rPr>
                <w:rFonts w:cs="Arial"/>
                <w:color w:val="000000"/>
                <w:szCs w:val="20"/>
              </w:rPr>
              <w:t xml:space="preserve">: </w:t>
            </w:r>
          </w:p>
          <w:p w:rsidR="00C3732E" w:rsidRDefault="00C3732E" w:rsidP="00506767">
            <w:pPr>
              <w:spacing w:after="0"/>
              <w:jc w:val="left"/>
              <w:rPr>
                <w:rFonts w:cs="Arial"/>
                <w:color w:val="000000"/>
                <w:szCs w:val="20"/>
              </w:rPr>
            </w:pPr>
            <w:r>
              <w:rPr>
                <w:rFonts w:cs="Arial"/>
                <w:color w:val="000000"/>
                <w:szCs w:val="20"/>
              </w:rPr>
              <w:t>C</w:t>
            </w:r>
            <w:r w:rsidRPr="000453D9">
              <w:rPr>
                <w:rFonts w:cs="Arial"/>
                <w:color w:val="000000"/>
                <w:szCs w:val="20"/>
              </w:rPr>
              <w:t>ommunicate</w:t>
            </w:r>
            <w:r>
              <w:rPr>
                <w:rFonts w:cs="Arial"/>
                <w:color w:val="000000"/>
                <w:szCs w:val="20"/>
              </w:rPr>
              <w:t>s to inspire &amp; motivate, b</w:t>
            </w:r>
            <w:r w:rsidRPr="000453D9">
              <w:rPr>
                <w:rFonts w:cs="Arial"/>
                <w:color w:val="000000"/>
                <w:szCs w:val="20"/>
              </w:rPr>
              <w:t>uild</w:t>
            </w:r>
            <w:r>
              <w:rPr>
                <w:rFonts w:cs="Arial"/>
                <w:color w:val="000000"/>
                <w:szCs w:val="20"/>
              </w:rPr>
              <w:t>s</w:t>
            </w:r>
            <w:r w:rsidRPr="000453D9">
              <w:rPr>
                <w:rFonts w:cs="Arial"/>
                <w:color w:val="000000"/>
                <w:szCs w:val="20"/>
              </w:rPr>
              <w:t xml:space="preserve"> teams</w:t>
            </w:r>
            <w:r>
              <w:rPr>
                <w:rFonts w:cs="Arial"/>
                <w:color w:val="000000"/>
                <w:szCs w:val="20"/>
              </w:rPr>
              <w:t xml:space="preserve">, </w:t>
            </w:r>
          </w:p>
          <w:p w:rsidR="00C3732E" w:rsidRPr="000453D9" w:rsidRDefault="00C3732E" w:rsidP="00506767">
            <w:pPr>
              <w:spacing w:after="0"/>
              <w:jc w:val="left"/>
              <w:rPr>
                <w:rFonts w:cs="Arial"/>
                <w:color w:val="000000"/>
                <w:szCs w:val="20"/>
              </w:rPr>
            </w:pPr>
            <w:r>
              <w:rPr>
                <w:rFonts w:cs="Arial"/>
                <w:color w:val="000000"/>
                <w:szCs w:val="20"/>
              </w:rPr>
              <w:t>r</w:t>
            </w:r>
            <w:r w:rsidRPr="000453D9">
              <w:rPr>
                <w:rFonts w:cs="Arial"/>
                <w:color w:val="000000"/>
                <w:szCs w:val="20"/>
              </w:rPr>
              <w:t>epresents the Bank</w:t>
            </w:r>
            <w:r>
              <w:rPr>
                <w:rFonts w:cs="Arial"/>
                <w:color w:val="000000"/>
                <w:szCs w:val="20"/>
              </w:rPr>
              <w:t>’s views &amp; interests</w:t>
            </w:r>
            <w:r w:rsidRPr="000453D9">
              <w:rPr>
                <w:rFonts w:cs="Arial"/>
                <w:color w:val="000000"/>
                <w:szCs w:val="20"/>
              </w:rPr>
              <w:t xml:space="preserve"> externa</w:t>
            </w:r>
            <w:r>
              <w:rPr>
                <w:rFonts w:cs="Arial"/>
                <w:color w:val="000000"/>
                <w:szCs w:val="20"/>
              </w:rPr>
              <w:t>lly</w:t>
            </w:r>
          </w:p>
        </w:tc>
        <w:tc>
          <w:tcPr>
            <w:tcW w:w="3348"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r w:rsidRPr="000453D9">
              <w:rPr>
                <w:rFonts w:cs="Arial"/>
                <w:color w:val="000000"/>
                <w:szCs w:val="20"/>
              </w:rPr>
              <w:t>Manage</w:t>
            </w:r>
            <w:r>
              <w:rPr>
                <w:rFonts w:cs="Arial"/>
                <w:color w:val="000000"/>
                <w:szCs w:val="20"/>
              </w:rPr>
              <w:t xml:space="preserve">s </w:t>
            </w:r>
            <w:r w:rsidRPr="000453D9">
              <w:rPr>
                <w:rFonts w:cs="Arial"/>
                <w:color w:val="000000"/>
                <w:szCs w:val="20"/>
              </w:rPr>
              <w:t>people</w:t>
            </w:r>
            <w:r>
              <w:rPr>
                <w:rFonts w:cs="Arial"/>
                <w:color w:val="000000"/>
                <w:szCs w:val="20"/>
              </w:rPr>
              <w:t>:</w:t>
            </w:r>
            <w:r w:rsidRPr="000453D9">
              <w:rPr>
                <w:rFonts w:cs="Arial"/>
                <w:color w:val="000000"/>
                <w:szCs w:val="20"/>
              </w:rPr>
              <w:t xml:space="preserve"> </w:t>
            </w:r>
          </w:p>
          <w:p w:rsidR="00C3732E" w:rsidRDefault="00C3732E" w:rsidP="00506767">
            <w:pPr>
              <w:spacing w:after="0"/>
              <w:jc w:val="left"/>
              <w:rPr>
                <w:rFonts w:cs="Arial"/>
                <w:color w:val="000000"/>
                <w:szCs w:val="20"/>
              </w:rPr>
            </w:pPr>
            <w:r>
              <w:rPr>
                <w:rFonts w:cs="Arial"/>
                <w:color w:val="000000"/>
                <w:szCs w:val="20"/>
              </w:rPr>
              <w:t>C</w:t>
            </w:r>
            <w:r w:rsidRPr="000453D9">
              <w:rPr>
                <w:rFonts w:cs="Arial"/>
                <w:color w:val="000000"/>
                <w:szCs w:val="20"/>
              </w:rPr>
              <w:t>ommunicat</w:t>
            </w:r>
            <w:r>
              <w:rPr>
                <w:rFonts w:cs="Arial"/>
                <w:color w:val="000000"/>
                <w:szCs w:val="20"/>
              </w:rPr>
              <w:t xml:space="preserve">es </w:t>
            </w:r>
            <w:r w:rsidRPr="000453D9">
              <w:rPr>
                <w:rFonts w:cs="Arial"/>
                <w:color w:val="000000"/>
                <w:szCs w:val="20"/>
              </w:rPr>
              <w:t>to manage performance</w:t>
            </w:r>
            <w:r>
              <w:rPr>
                <w:rFonts w:cs="Arial"/>
                <w:color w:val="000000"/>
                <w:szCs w:val="20"/>
              </w:rPr>
              <w:t xml:space="preserve">, regularly presents, </w:t>
            </w:r>
          </w:p>
          <w:p w:rsidR="00C3732E" w:rsidRPr="000453D9" w:rsidRDefault="00C3732E" w:rsidP="00506767">
            <w:pPr>
              <w:spacing w:after="0"/>
              <w:jc w:val="left"/>
              <w:rPr>
                <w:rFonts w:cs="Arial"/>
                <w:color w:val="000000"/>
                <w:szCs w:val="20"/>
              </w:rPr>
            </w:pPr>
            <w:r>
              <w:rPr>
                <w:rFonts w:cs="Arial"/>
                <w:color w:val="000000"/>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r>
              <w:rPr>
                <w:rFonts w:cs="Arial"/>
                <w:color w:val="000000"/>
                <w:szCs w:val="20"/>
              </w:rPr>
              <w:t>Team leader/coach:</w:t>
            </w:r>
          </w:p>
          <w:p w:rsidR="00C3732E" w:rsidRPr="000453D9" w:rsidRDefault="00C3732E" w:rsidP="00506767">
            <w:pPr>
              <w:spacing w:after="0"/>
              <w:jc w:val="left"/>
              <w:rPr>
                <w:rFonts w:cs="Arial"/>
                <w:color w:val="000000"/>
                <w:szCs w:val="20"/>
              </w:rPr>
            </w:pPr>
            <w:r>
              <w:rPr>
                <w:rFonts w:cs="Arial"/>
                <w:color w:val="000000"/>
                <w:szCs w:val="20"/>
              </w:rPr>
              <w:t>C</w:t>
            </w:r>
            <w:r w:rsidRPr="000453D9">
              <w:rPr>
                <w:rFonts w:cs="Arial"/>
                <w:color w:val="000000"/>
                <w:szCs w:val="20"/>
              </w:rPr>
              <w:t xml:space="preserve">ommunicates to </w:t>
            </w:r>
            <w:r>
              <w:rPr>
                <w:rFonts w:cs="Arial"/>
                <w:color w:val="000000"/>
                <w:szCs w:val="20"/>
              </w:rPr>
              <w:t xml:space="preserve">guide and develop </w:t>
            </w:r>
            <w:r w:rsidRPr="000453D9">
              <w:rPr>
                <w:rFonts w:cs="Arial"/>
                <w:color w:val="000000"/>
                <w:szCs w:val="20"/>
              </w:rPr>
              <w:t>colleagues</w:t>
            </w:r>
            <w:r>
              <w:rPr>
                <w:rFonts w:cs="Arial"/>
                <w:color w:val="000000"/>
                <w:szCs w:val="20"/>
              </w:rPr>
              <w:t xml:space="preserve"> on the job </w:t>
            </w:r>
          </w:p>
        </w:tc>
        <w:tc>
          <w:tcPr>
            <w:tcW w:w="3340"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r w:rsidRPr="000453D9">
              <w:rPr>
                <w:rFonts w:cs="Arial"/>
                <w:color w:val="000000"/>
                <w:szCs w:val="20"/>
              </w:rPr>
              <w:t>Individual contributor</w:t>
            </w:r>
            <w:r>
              <w:rPr>
                <w:rFonts w:cs="Arial"/>
                <w:color w:val="000000"/>
                <w:szCs w:val="20"/>
              </w:rPr>
              <w:t>:</w:t>
            </w:r>
          </w:p>
          <w:p w:rsidR="00C3732E" w:rsidRPr="000453D9" w:rsidRDefault="00C3732E" w:rsidP="00506767">
            <w:pPr>
              <w:spacing w:after="0"/>
              <w:jc w:val="left"/>
              <w:rPr>
                <w:rFonts w:cs="Arial"/>
                <w:color w:val="000000"/>
                <w:szCs w:val="20"/>
              </w:rPr>
            </w:pPr>
            <w:r>
              <w:rPr>
                <w:rFonts w:cs="Arial"/>
                <w:color w:val="000000"/>
                <w:szCs w:val="20"/>
              </w:rPr>
              <w:t>T</w:t>
            </w:r>
            <w:r w:rsidRPr="000453D9">
              <w:rPr>
                <w:rFonts w:cs="Arial"/>
                <w:color w:val="000000"/>
                <w:szCs w:val="20"/>
              </w:rPr>
              <w:t>eam member</w:t>
            </w:r>
            <w:r>
              <w:rPr>
                <w:rFonts w:cs="Arial"/>
                <w:color w:val="000000"/>
                <w:szCs w:val="20"/>
              </w:rPr>
              <w:t>, effective communication skills, demonstrates initiative.</w:t>
            </w:r>
          </w:p>
        </w:tc>
      </w:tr>
      <w:tr w:rsidR="00C3732E" w:rsidRPr="000453D9" w:rsidTr="00506767">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506767">
            <w:pPr>
              <w:spacing w:after="0"/>
              <w:rPr>
                <w:rFonts w:cs="Arial"/>
                <w:b/>
                <w:bCs/>
                <w:color w:val="000000"/>
                <w:szCs w:val="20"/>
              </w:rPr>
            </w:pPr>
            <w:r w:rsidRPr="000453D9">
              <w:rPr>
                <w:rFonts w:cs="Arial"/>
                <w:b/>
                <w:bCs/>
                <w:color w:val="000000"/>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r w:rsidRPr="000453D9">
              <w:rPr>
                <w:rFonts w:cs="Arial"/>
                <w:color w:val="000000"/>
                <w:szCs w:val="20"/>
              </w:rPr>
              <w:t>Sales management</w:t>
            </w:r>
            <w:r>
              <w:rPr>
                <w:rFonts w:cs="Arial"/>
                <w:color w:val="000000"/>
                <w:szCs w:val="20"/>
              </w:rPr>
              <w:t xml:space="preserve">: </w:t>
            </w:r>
          </w:p>
          <w:p w:rsidR="00C3732E" w:rsidRDefault="00C3732E" w:rsidP="00506767">
            <w:pPr>
              <w:spacing w:after="0"/>
              <w:jc w:val="left"/>
              <w:rPr>
                <w:rFonts w:cs="Arial"/>
                <w:color w:val="000000"/>
                <w:szCs w:val="20"/>
              </w:rPr>
            </w:pPr>
            <w:r>
              <w:rPr>
                <w:rFonts w:cs="Arial"/>
                <w:color w:val="000000"/>
                <w:szCs w:val="20"/>
              </w:rPr>
              <w:t>Role model for highest levels of customer service</w:t>
            </w:r>
          </w:p>
          <w:p w:rsidR="00C3732E" w:rsidRPr="000453D9" w:rsidRDefault="00C3732E" w:rsidP="00506767">
            <w:pPr>
              <w:spacing w:after="0"/>
              <w:jc w:val="left"/>
              <w:rPr>
                <w:rFonts w:cs="Arial"/>
                <w:color w:val="000000"/>
                <w:szCs w:val="20"/>
              </w:rPr>
            </w:pPr>
            <w:r>
              <w:rPr>
                <w:rFonts w:cs="Arial"/>
                <w:color w:val="000000"/>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r w:rsidRPr="000453D9">
              <w:rPr>
                <w:rFonts w:cs="Arial"/>
                <w:color w:val="000000"/>
                <w:szCs w:val="20"/>
              </w:rPr>
              <w:t>External customer sales</w:t>
            </w:r>
          </w:p>
          <w:p w:rsidR="00C3732E" w:rsidRPr="000453D9" w:rsidRDefault="00C3732E" w:rsidP="00506767">
            <w:pPr>
              <w:spacing w:after="0"/>
              <w:jc w:val="left"/>
              <w:rPr>
                <w:rFonts w:cs="Arial"/>
                <w:color w:val="000000"/>
                <w:szCs w:val="20"/>
              </w:rPr>
            </w:pPr>
            <w:r>
              <w:rPr>
                <w:rFonts w:cs="Arial"/>
                <w:color w:val="000000"/>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rsidR="00C3732E" w:rsidRDefault="00C3732E" w:rsidP="00506767">
            <w:pPr>
              <w:spacing w:after="0"/>
              <w:jc w:val="left"/>
              <w:rPr>
                <w:rFonts w:cs="Arial"/>
                <w:color w:val="000000"/>
                <w:szCs w:val="20"/>
              </w:rPr>
            </w:pPr>
          </w:p>
          <w:p w:rsidR="00C3732E" w:rsidRDefault="00C3732E" w:rsidP="00506767">
            <w:pPr>
              <w:spacing w:after="0"/>
              <w:jc w:val="left"/>
              <w:rPr>
                <w:rFonts w:cs="Arial"/>
                <w:color w:val="000000"/>
                <w:szCs w:val="20"/>
              </w:rPr>
            </w:pPr>
            <w:r w:rsidRPr="000453D9">
              <w:rPr>
                <w:rFonts w:cs="Arial"/>
                <w:color w:val="000000"/>
                <w:szCs w:val="20"/>
              </w:rPr>
              <w:t>External customer service</w:t>
            </w:r>
          </w:p>
          <w:p w:rsidR="00C3732E" w:rsidRDefault="00C3732E" w:rsidP="00506767">
            <w:pPr>
              <w:spacing w:after="0"/>
              <w:jc w:val="left"/>
              <w:rPr>
                <w:rFonts w:cs="Arial"/>
                <w:color w:val="000000"/>
                <w:szCs w:val="20"/>
              </w:rPr>
            </w:pPr>
            <w:r>
              <w:rPr>
                <w:rFonts w:cs="Arial"/>
                <w:color w:val="000000"/>
                <w:szCs w:val="20"/>
              </w:rPr>
              <w:t xml:space="preserve">Able to meet external customer requests providing a service level which delights </w:t>
            </w:r>
          </w:p>
          <w:p w:rsidR="00C3732E" w:rsidRPr="000453D9" w:rsidRDefault="00C3732E" w:rsidP="00506767">
            <w:pPr>
              <w:spacing w:after="0"/>
              <w:jc w:val="left"/>
              <w:rPr>
                <w:rFonts w:cs="Arial"/>
                <w:color w:val="000000"/>
                <w:szCs w:val="20"/>
              </w:rPr>
            </w:pP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Pr>
                <w:rFonts w:cs="Arial"/>
                <w:color w:val="000000"/>
                <w:szCs w:val="20"/>
              </w:rPr>
              <w:t xml:space="preserve">Meets requirements of internal customers, understands department’s SLA’s and impact of these on others </w:t>
            </w:r>
          </w:p>
        </w:tc>
      </w:tr>
      <w:tr w:rsidR="00C3732E" w:rsidRPr="000453D9" w:rsidTr="00506767">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506767">
            <w:pPr>
              <w:spacing w:after="0"/>
              <w:rPr>
                <w:rFonts w:cs="Arial"/>
                <w:b/>
                <w:bCs/>
                <w:color w:val="000000"/>
                <w:szCs w:val="20"/>
              </w:rPr>
            </w:pPr>
            <w:r w:rsidRPr="000453D9">
              <w:rPr>
                <w:rFonts w:cs="Arial"/>
                <w:b/>
                <w:bCs/>
                <w:color w:val="000000"/>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sidRPr="000453D9">
              <w:rPr>
                <w:rFonts w:cs="Arial"/>
                <w:color w:val="000000"/>
                <w:szCs w:val="20"/>
              </w:rPr>
              <w:t>Requires highly technical systems skills to develop systems architecture</w:t>
            </w:r>
            <w:r>
              <w:rPr>
                <w:rFonts w:cs="Arial"/>
                <w:color w:val="000000"/>
                <w:szCs w:val="20"/>
              </w:rPr>
              <w:t>.</w:t>
            </w:r>
          </w:p>
        </w:tc>
        <w:tc>
          <w:tcPr>
            <w:tcW w:w="3348"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sidRPr="000453D9">
              <w:rPr>
                <w:rFonts w:cs="Arial"/>
                <w:color w:val="000000"/>
                <w:szCs w:val="20"/>
              </w:rPr>
              <w:t xml:space="preserve">Requires advanced </w:t>
            </w:r>
            <w:r>
              <w:rPr>
                <w:rFonts w:cs="Arial"/>
                <w:color w:val="000000"/>
                <w:szCs w:val="20"/>
              </w:rPr>
              <w:t>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sidRPr="000453D9">
              <w:rPr>
                <w:rFonts w:cs="Arial"/>
                <w:color w:val="000000"/>
                <w:szCs w:val="20"/>
              </w:rPr>
              <w:t>Requires advanced Microsoft Office skills</w:t>
            </w:r>
            <w:r>
              <w:rPr>
                <w:rFonts w:cs="Arial"/>
                <w:color w:val="000000"/>
                <w:szCs w:val="20"/>
              </w:rPr>
              <w:t xml:space="preserve">, produces complex reports from </w:t>
            </w:r>
            <w:r w:rsidRPr="000453D9">
              <w:rPr>
                <w:rFonts w:cs="Arial"/>
                <w:color w:val="000000"/>
                <w:szCs w:val="20"/>
              </w:rPr>
              <w:t>specialist system</w:t>
            </w: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sidRPr="000453D9">
              <w:rPr>
                <w:rFonts w:cs="Arial"/>
                <w:color w:val="000000"/>
                <w:szCs w:val="20"/>
              </w:rPr>
              <w:t>Requires standard Microsoft Office skills or basic level of specialist system (data input/look ups)</w:t>
            </w:r>
          </w:p>
        </w:tc>
      </w:tr>
      <w:tr w:rsidR="00C3732E" w:rsidRPr="000453D9" w:rsidTr="00506767">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506767">
            <w:pPr>
              <w:spacing w:after="0"/>
              <w:rPr>
                <w:rFonts w:cs="Arial"/>
                <w:b/>
                <w:bCs/>
                <w:color w:val="000000"/>
                <w:szCs w:val="20"/>
              </w:rPr>
            </w:pPr>
            <w:r w:rsidRPr="000453D9">
              <w:rPr>
                <w:rFonts w:cs="Arial"/>
                <w:b/>
                <w:bCs/>
                <w:color w:val="000000"/>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Pr>
                <w:rFonts w:cs="Arial"/>
                <w:color w:val="000000"/>
                <w:szCs w:val="20"/>
              </w:rPr>
              <w:t xml:space="preserve">Complex </w:t>
            </w:r>
            <w:r w:rsidRPr="000453D9">
              <w:rPr>
                <w:rFonts w:cs="Arial"/>
                <w:color w:val="000000"/>
                <w:szCs w:val="20"/>
              </w:rPr>
              <w:t>analysis of data &amp; report production with recommendations &amp; business acumen</w:t>
            </w:r>
            <w:r>
              <w:rPr>
                <w:rFonts w:cs="Arial"/>
                <w:color w:val="000000"/>
                <w:szCs w:val="20"/>
              </w:rPr>
              <w:t>. Sets policies</w:t>
            </w:r>
            <w:r w:rsidRPr="000453D9">
              <w:rPr>
                <w:rFonts w:cs="Arial"/>
                <w:color w:val="000000"/>
                <w:szCs w:val="20"/>
              </w:rPr>
              <w:t>,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sidRPr="000453D9">
              <w:rPr>
                <w:rFonts w:cs="Arial"/>
                <w:color w:val="000000"/>
                <w:szCs w:val="20"/>
              </w:rPr>
              <w:t>Advanced administrative skills requiring analysis, research, investigation, report writing,</w:t>
            </w:r>
            <w:r>
              <w:rPr>
                <w:rFonts w:cs="Arial"/>
                <w:color w:val="000000"/>
                <w:szCs w:val="20"/>
              </w:rPr>
              <w:t xml:space="preserve"> some </w:t>
            </w:r>
            <w:r w:rsidRPr="000453D9">
              <w:rPr>
                <w:rFonts w:cs="Arial"/>
                <w:color w:val="000000"/>
                <w:szCs w:val="20"/>
              </w:rPr>
              <w:t>decision making</w:t>
            </w:r>
            <w:r>
              <w:rPr>
                <w:rFonts w:cs="Arial"/>
                <w:color w:val="000000"/>
                <w:szCs w:val="20"/>
              </w:rPr>
              <w:t xml:space="preserve"> required</w:t>
            </w:r>
          </w:p>
        </w:tc>
        <w:tc>
          <w:tcPr>
            <w:tcW w:w="3172"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Pr>
                <w:rFonts w:cs="Arial"/>
                <w:color w:val="000000"/>
                <w:szCs w:val="20"/>
              </w:rPr>
              <w:t>Skilled administration required</w:t>
            </w:r>
            <w:r w:rsidRPr="000453D9">
              <w:rPr>
                <w:rFonts w:cs="Arial"/>
                <w:color w:val="000000"/>
                <w:szCs w:val="20"/>
              </w:rPr>
              <w:t xml:space="preserve">– </w:t>
            </w:r>
            <w:r>
              <w:rPr>
                <w:rFonts w:cs="Arial"/>
                <w:color w:val="000000"/>
                <w:szCs w:val="20"/>
              </w:rPr>
              <w:t xml:space="preserve">free format </w:t>
            </w:r>
            <w:r w:rsidRPr="000453D9">
              <w:rPr>
                <w:rFonts w:cs="Arial"/>
                <w:color w:val="000000"/>
                <w:szCs w:val="20"/>
              </w:rPr>
              <w:t>letter writing</w:t>
            </w:r>
            <w:r>
              <w:rPr>
                <w:rFonts w:cs="Arial"/>
                <w:color w:val="000000"/>
                <w:szCs w:val="20"/>
              </w:rPr>
              <w:t xml:space="preserve">, minute taking, </w:t>
            </w:r>
            <w:r w:rsidRPr="000453D9">
              <w:rPr>
                <w:rFonts w:cs="Arial"/>
                <w:color w:val="000000"/>
                <w:szCs w:val="20"/>
              </w:rPr>
              <w:t>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506767">
            <w:pPr>
              <w:spacing w:after="0"/>
              <w:jc w:val="left"/>
              <w:rPr>
                <w:rFonts w:cs="Arial"/>
                <w:color w:val="000000"/>
                <w:szCs w:val="20"/>
              </w:rPr>
            </w:pPr>
            <w:r w:rsidRPr="000453D9">
              <w:rPr>
                <w:rFonts w:cs="Arial"/>
                <w:color w:val="000000"/>
                <w:szCs w:val="20"/>
              </w:rPr>
              <w:t xml:space="preserve">Basic </w:t>
            </w:r>
            <w:r>
              <w:rPr>
                <w:rFonts w:cs="Arial"/>
                <w:color w:val="000000"/>
                <w:szCs w:val="20"/>
              </w:rPr>
              <w:t xml:space="preserve">verbal and numerical reasoning to </w:t>
            </w:r>
            <w:r w:rsidRPr="000453D9">
              <w:rPr>
                <w:rFonts w:cs="Arial"/>
                <w:color w:val="000000"/>
                <w:szCs w:val="20"/>
              </w:rPr>
              <w:t>admin</w:t>
            </w:r>
            <w:r>
              <w:rPr>
                <w:rFonts w:cs="Arial"/>
                <w:color w:val="000000"/>
                <w:szCs w:val="20"/>
              </w:rPr>
              <w:t>ister</w:t>
            </w:r>
            <w:r w:rsidRPr="000453D9">
              <w:rPr>
                <w:rFonts w:cs="Arial"/>
                <w:color w:val="000000"/>
                <w:szCs w:val="20"/>
              </w:rPr>
              <w:t xml:space="preserve"> standard letters/forms</w:t>
            </w:r>
            <w:r>
              <w:rPr>
                <w:rFonts w:cs="Arial"/>
                <w:color w:val="000000"/>
                <w:szCs w:val="20"/>
              </w:rPr>
              <w:t xml:space="preserve"> accurately</w:t>
            </w:r>
            <w:r w:rsidRPr="000453D9">
              <w:rPr>
                <w:rFonts w:cs="Arial"/>
                <w:color w:val="000000"/>
                <w:szCs w:val="20"/>
              </w:rPr>
              <w:t xml:space="preserve">, </w:t>
            </w:r>
            <w:r>
              <w:rPr>
                <w:rFonts w:cs="Arial"/>
                <w:color w:val="000000"/>
                <w:szCs w:val="20"/>
              </w:rPr>
              <w:t xml:space="preserve">prioritises work to </w:t>
            </w:r>
            <w:r w:rsidRPr="000453D9">
              <w:rPr>
                <w:rFonts w:cs="Arial"/>
                <w:color w:val="000000"/>
                <w:szCs w:val="20"/>
              </w:rPr>
              <w:t xml:space="preserve">meets </w:t>
            </w:r>
            <w:r>
              <w:rPr>
                <w:rFonts w:cs="Arial"/>
                <w:color w:val="000000"/>
                <w:szCs w:val="20"/>
              </w:rPr>
              <w:t xml:space="preserve">deadlines &amp; </w:t>
            </w:r>
            <w:r w:rsidRPr="000453D9">
              <w:rPr>
                <w:rFonts w:cs="Arial"/>
                <w:color w:val="000000"/>
                <w:szCs w:val="20"/>
              </w:rPr>
              <w:t>service level agreements</w:t>
            </w:r>
          </w:p>
        </w:tc>
      </w:tr>
    </w:tbl>
    <w:p w:rsidR="00C3732E" w:rsidRPr="000453D9" w:rsidRDefault="00C3732E" w:rsidP="00505FE4">
      <w:pPr>
        <w:rPr>
          <w:rFonts w:cs="Arial"/>
          <w:b/>
          <w:szCs w:val="20"/>
        </w:rPr>
      </w:pPr>
    </w:p>
    <w:sectPr w:rsidR="00C3732E" w:rsidRPr="000453D9"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A1F" w:rsidRDefault="00D97A1F">
      <w:r>
        <w:separator/>
      </w:r>
    </w:p>
  </w:endnote>
  <w:endnote w:type="continuationSeparator" w:id="0">
    <w:p w:rsidR="00D97A1F" w:rsidRDefault="00D9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A1F" w:rsidRDefault="00D97A1F">
      <w:r>
        <w:separator/>
      </w:r>
    </w:p>
  </w:footnote>
  <w:footnote w:type="continuationSeparator" w:id="0">
    <w:p w:rsidR="00D97A1F" w:rsidRDefault="00D9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105" w:rsidRDefault="006A2A63" w:rsidP="005767C8">
    <w:pPr>
      <w:pStyle w:val="Header"/>
      <w:framePr w:wrap="around" w:vAnchor="text" w:hAnchor="margin" w:xAlign="right" w:y="1"/>
      <w:rPr>
        <w:rStyle w:val="PageNumber"/>
      </w:rPr>
    </w:pPr>
    <w:r>
      <w:rPr>
        <w:rStyle w:val="PageNumber"/>
      </w:rPr>
      <w:fldChar w:fldCharType="begin"/>
    </w:r>
    <w:r w:rsidR="00516105">
      <w:rPr>
        <w:rStyle w:val="PageNumber"/>
      </w:rPr>
      <w:instrText xml:space="preserve">PAGE  </w:instrText>
    </w:r>
    <w:r>
      <w:rPr>
        <w:rStyle w:val="PageNumber"/>
      </w:rPr>
      <w:fldChar w:fldCharType="end"/>
    </w:r>
  </w:p>
  <w:p w:rsidR="00516105" w:rsidRDefault="00516105"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50E" w:rsidRPr="0017550E" w:rsidRDefault="0017550E" w:rsidP="0017550E">
    <w:pPr>
      <w:rPr>
        <w:rFonts w:ascii="Calibri" w:hAnsi="Calibri" w:cs="Calibri"/>
        <w:color w:val="000000"/>
        <w:sz w:val="22"/>
        <w:szCs w:val="22"/>
      </w:rPr>
    </w:pPr>
    <w:r>
      <w:rPr>
        <w:rFonts w:ascii="Times New Roman" w:hAnsi="Times New Roman"/>
        <w:i/>
        <w:szCs w:val="20"/>
      </w:rPr>
      <w:t xml:space="preserve">HR use only: </w:t>
    </w:r>
    <w:r w:rsidRPr="0017550E">
      <w:rPr>
        <w:rFonts w:ascii="Calibri" w:hAnsi="Calibri" w:cs="Calibri"/>
        <w:color w:val="000000"/>
        <w:sz w:val="22"/>
        <w:szCs w:val="22"/>
      </w:rPr>
      <w:t>AIC000-M3-14</w:t>
    </w:r>
  </w:p>
  <w:p w:rsidR="00516105" w:rsidRDefault="00516105" w:rsidP="009336A0">
    <w:pPr>
      <w:pStyle w:val="Header"/>
    </w:pPr>
    <w:r w:rsidRPr="009336A0">
      <w:t>U</w:t>
    </w:r>
    <w:r>
      <w:t xml:space="preserve">NITY TRUST BANK JOB DESCRIPTION FORM                         </w:t>
    </w:r>
    <w:r w:rsidRPr="00313376">
      <w:rPr>
        <w:noProof/>
      </w:rPr>
      <w:drawing>
        <wp:inline distT="0" distB="0" distL="0" distR="0">
          <wp:extent cx="1176744" cy="836341"/>
          <wp:effectExtent l="19050" t="0" r="4356" b="0"/>
          <wp:docPr id="1" name="Picture 1" descr="colour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srcRect/>
                  <a:stretch>
                    <a:fillRect/>
                  </a:stretch>
                </pic:blipFill>
                <pic:spPr bwMode="auto">
                  <a:xfrm>
                    <a:off x="0" y="0"/>
                    <a:ext cx="1176554" cy="836206"/>
                  </a:xfrm>
                  <a:prstGeom prst="rect">
                    <a:avLst/>
                  </a:prstGeom>
                  <a:noFill/>
                  <a:ln w="9525">
                    <a:noFill/>
                    <a:miter lim="800000"/>
                    <a:headEnd/>
                    <a:tailEnd/>
                  </a:ln>
                </pic:spPr>
              </pic:pic>
            </a:graphicData>
          </a:graphic>
        </wp:inline>
      </w:drawing>
    </w:r>
    <w:r>
      <w:t>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541"/>
    <w:multiLevelType w:val="multilevel"/>
    <w:tmpl w:val="5CBE691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D56DA"/>
    <w:multiLevelType w:val="hybridMultilevel"/>
    <w:tmpl w:val="EF2CFD38"/>
    <w:lvl w:ilvl="0" w:tplc="6722E4B8">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70F0A"/>
    <w:multiLevelType w:val="hybridMultilevel"/>
    <w:tmpl w:val="54747D62"/>
    <w:lvl w:ilvl="0" w:tplc="FAE82A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7630E"/>
    <w:multiLevelType w:val="hybridMultilevel"/>
    <w:tmpl w:val="BA329C4C"/>
    <w:lvl w:ilvl="0" w:tplc="09FEBFD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945C2C"/>
    <w:multiLevelType w:val="hybridMultilevel"/>
    <w:tmpl w:val="F79C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B3981"/>
    <w:multiLevelType w:val="multilevel"/>
    <w:tmpl w:val="54747D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1105"/>
    <w:multiLevelType w:val="multilevel"/>
    <w:tmpl w:val="8AC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44D90"/>
    <w:multiLevelType w:val="multilevel"/>
    <w:tmpl w:val="B25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6C41C4"/>
    <w:multiLevelType w:val="hybridMultilevel"/>
    <w:tmpl w:val="9254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830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15:restartNumberingAfterBreak="0">
    <w:nsid w:val="350E2302"/>
    <w:multiLevelType w:val="hybridMultilevel"/>
    <w:tmpl w:val="936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D09D8"/>
    <w:multiLevelType w:val="hybridMultilevel"/>
    <w:tmpl w:val="CE762746"/>
    <w:lvl w:ilvl="0" w:tplc="7C2C08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54484"/>
    <w:multiLevelType w:val="hybridMultilevel"/>
    <w:tmpl w:val="ED5E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B6071"/>
    <w:multiLevelType w:val="hybridMultilevel"/>
    <w:tmpl w:val="1B90E782"/>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66967"/>
    <w:multiLevelType w:val="hybridMultilevel"/>
    <w:tmpl w:val="57EAFD94"/>
    <w:lvl w:ilvl="0" w:tplc="ADA8940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618F2"/>
    <w:multiLevelType w:val="hybridMultilevel"/>
    <w:tmpl w:val="5CBE69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D6344"/>
    <w:multiLevelType w:val="hybridMultilevel"/>
    <w:tmpl w:val="CFD6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C5D05"/>
    <w:multiLevelType w:val="hybridMultilevel"/>
    <w:tmpl w:val="8030135C"/>
    <w:lvl w:ilvl="0" w:tplc="9F0617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31F32"/>
    <w:multiLevelType w:val="hybridMultilevel"/>
    <w:tmpl w:val="86AC110A"/>
    <w:lvl w:ilvl="0" w:tplc="46EAD972">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709EA"/>
    <w:multiLevelType w:val="hybridMultilevel"/>
    <w:tmpl w:val="B2F4C4B4"/>
    <w:lvl w:ilvl="0" w:tplc="52ACF1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5835893"/>
    <w:multiLevelType w:val="hybridMultilevel"/>
    <w:tmpl w:val="34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44369"/>
    <w:multiLevelType w:val="hybridMultilevel"/>
    <w:tmpl w:val="CA22F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F1290"/>
    <w:multiLevelType w:val="hybridMultilevel"/>
    <w:tmpl w:val="EC2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72D6F"/>
    <w:multiLevelType w:val="hybridMultilevel"/>
    <w:tmpl w:val="A76A4136"/>
    <w:lvl w:ilvl="0" w:tplc="CA9E82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C498F"/>
    <w:multiLevelType w:val="hybridMultilevel"/>
    <w:tmpl w:val="7130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367B3"/>
    <w:multiLevelType w:val="hybridMultilevel"/>
    <w:tmpl w:val="378433B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34CB7"/>
    <w:multiLevelType w:val="multilevel"/>
    <w:tmpl w:val="5CBE691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B10A41"/>
    <w:multiLevelType w:val="hybridMultilevel"/>
    <w:tmpl w:val="1F3A4A74"/>
    <w:lvl w:ilvl="0" w:tplc="45786A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06407"/>
    <w:multiLevelType w:val="hybridMultilevel"/>
    <w:tmpl w:val="79B21578"/>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996A11"/>
    <w:multiLevelType w:val="hybridMultilevel"/>
    <w:tmpl w:val="9618860E"/>
    <w:lvl w:ilvl="0" w:tplc="A240E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15FE0"/>
    <w:multiLevelType w:val="hybridMultilevel"/>
    <w:tmpl w:val="D65AEBA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75ACB"/>
    <w:multiLevelType w:val="hybridMultilevel"/>
    <w:tmpl w:val="DCA8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077AF6"/>
    <w:multiLevelType w:val="hybridMultilevel"/>
    <w:tmpl w:val="71A068D8"/>
    <w:lvl w:ilvl="0" w:tplc="8A7C3B76">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5"/>
  </w:num>
  <w:num w:numId="4">
    <w:abstractNumId w:val="30"/>
  </w:num>
  <w:num w:numId="5">
    <w:abstractNumId w:val="9"/>
  </w:num>
  <w:num w:numId="6">
    <w:abstractNumId w:val="0"/>
  </w:num>
  <w:num w:numId="7">
    <w:abstractNumId w:val="27"/>
  </w:num>
  <w:num w:numId="8">
    <w:abstractNumId w:val="22"/>
  </w:num>
  <w:num w:numId="9">
    <w:abstractNumId w:val="11"/>
  </w:num>
  <w:num w:numId="10">
    <w:abstractNumId w:val="6"/>
  </w:num>
  <w:num w:numId="11">
    <w:abstractNumId w:val="7"/>
  </w:num>
  <w:num w:numId="12">
    <w:abstractNumId w:val="32"/>
  </w:num>
  <w:num w:numId="13">
    <w:abstractNumId w:val="4"/>
  </w:num>
  <w:num w:numId="14">
    <w:abstractNumId w:val="19"/>
  </w:num>
  <w:num w:numId="15">
    <w:abstractNumId w:val="10"/>
  </w:num>
  <w:num w:numId="16">
    <w:abstractNumId w:val="20"/>
  </w:num>
  <w:num w:numId="17">
    <w:abstractNumId w:val="23"/>
  </w:num>
  <w:num w:numId="18">
    <w:abstractNumId w:val="16"/>
  </w:num>
  <w:num w:numId="19">
    <w:abstractNumId w:val="12"/>
  </w:num>
  <w:num w:numId="20">
    <w:abstractNumId w:val="26"/>
  </w:num>
  <w:num w:numId="21">
    <w:abstractNumId w:val="13"/>
  </w:num>
  <w:num w:numId="22">
    <w:abstractNumId w:val="31"/>
  </w:num>
  <w:num w:numId="23">
    <w:abstractNumId w:val="3"/>
  </w:num>
  <w:num w:numId="24">
    <w:abstractNumId w:val="21"/>
  </w:num>
  <w:num w:numId="25">
    <w:abstractNumId w:val="14"/>
  </w:num>
  <w:num w:numId="26">
    <w:abstractNumId w:val="18"/>
  </w:num>
  <w:num w:numId="27">
    <w:abstractNumId w:val="28"/>
  </w:num>
  <w:num w:numId="28">
    <w:abstractNumId w:val="17"/>
  </w:num>
  <w:num w:numId="29">
    <w:abstractNumId w:val="33"/>
  </w:num>
  <w:num w:numId="30">
    <w:abstractNumId w:val="24"/>
  </w:num>
  <w:num w:numId="31">
    <w:abstractNumId w:val="1"/>
  </w:num>
  <w:num w:numId="32">
    <w:abstractNumId w:val="8"/>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D2"/>
    <w:rsid w:val="00005B7D"/>
    <w:rsid w:val="00020556"/>
    <w:rsid w:val="00035D9E"/>
    <w:rsid w:val="000453D9"/>
    <w:rsid w:val="00067253"/>
    <w:rsid w:val="00073D78"/>
    <w:rsid w:val="00081EE2"/>
    <w:rsid w:val="00082B1F"/>
    <w:rsid w:val="00083EF3"/>
    <w:rsid w:val="00095651"/>
    <w:rsid w:val="00095788"/>
    <w:rsid w:val="000A75CB"/>
    <w:rsid w:val="000B0C59"/>
    <w:rsid w:val="000B5786"/>
    <w:rsid w:val="000B5CBF"/>
    <w:rsid w:val="000F2D29"/>
    <w:rsid w:val="000F72DE"/>
    <w:rsid w:val="001031BF"/>
    <w:rsid w:val="00106B1D"/>
    <w:rsid w:val="001132D6"/>
    <w:rsid w:val="00123200"/>
    <w:rsid w:val="00130FC5"/>
    <w:rsid w:val="001512C5"/>
    <w:rsid w:val="00156085"/>
    <w:rsid w:val="00160AC7"/>
    <w:rsid w:val="001710B8"/>
    <w:rsid w:val="0017140D"/>
    <w:rsid w:val="0017289B"/>
    <w:rsid w:val="0017354B"/>
    <w:rsid w:val="0017550E"/>
    <w:rsid w:val="00177B76"/>
    <w:rsid w:val="001C5743"/>
    <w:rsid w:val="001D2DEF"/>
    <w:rsid w:val="001E0BF7"/>
    <w:rsid w:val="001F0C6A"/>
    <w:rsid w:val="001F1930"/>
    <w:rsid w:val="00242010"/>
    <w:rsid w:val="00250141"/>
    <w:rsid w:val="00284CB0"/>
    <w:rsid w:val="002A3E56"/>
    <w:rsid w:val="002C5562"/>
    <w:rsid w:val="002E4DA7"/>
    <w:rsid w:val="002F689E"/>
    <w:rsid w:val="00321085"/>
    <w:rsid w:val="00324342"/>
    <w:rsid w:val="00326F10"/>
    <w:rsid w:val="003463B0"/>
    <w:rsid w:val="00346685"/>
    <w:rsid w:val="003475D0"/>
    <w:rsid w:val="0035733B"/>
    <w:rsid w:val="00382DA2"/>
    <w:rsid w:val="003947C2"/>
    <w:rsid w:val="00394CB3"/>
    <w:rsid w:val="003A7F57"/>
    <w:rsid w:val="003D068A"/>
    <w:rsid w:val="003D35AD"/>
    <w:rsid w:val="003E0AE6"/>
    <w:rsid w:val="003E2555"/>
    <w:rsid w:val="003E4D0D"/>
    <w:rsid w:val="003F088D"/>
    <w:rsid w:val="0040056D"/>
    <w:rsid w:val="004138E0"/>
    <w:rsid w:val="00426A62"/>
    <w:rsid w:val="00426D5B"/>
    <w:rsid w:val="00430655"/>
    <w:rsid w:val="00447386"/>
    <w:rsid w:val="00460317"/>
    <w:rsid w:val="00460339"/>
    <w:rsid w:val="00464333"/>
    <w:rsid w:val="00467B33"/>
    <w:rsid w:val="004A3E7B"/>
    <w:rsid w:val="004B580D"/>
    <w:rsid w:val="004E7747"/>
    <w:rsid w:val="00505FE4"/>
    <w:rsid w:val="00506767"/>
    <w:rsid w:val="00510F3F"/>
    <w:rsid w:val="00511D4E"/>
    <w:rsid w:val="00516105"/>
    <w:rsid w:val="005174CE"/>
    <w:rsid w:val="00517B1E"/>
    <w:rsid w:val="0053739A"/>
    <w:rsid w:val="00542ABD"/>
    <w:rsid w:val="00550E31"/>
    <w:rsid w:val="0055267B"/>
    <w:rsid w:val="005605D0"/>
    <w:rsid w:val="00571BF8"/>
    <w:rsid w:val="00576712"/>
    <w:rsid w:val="005767C8"/>
    <w:rsid w:val="00593FA4"/>
    <w:rsid w:val="005A478F"/>
    <w:rsid w:val="005A788F"/>
    <w:rsid w:val="005C5094"/>
    <w:rsid w:val="005E24F7"/>
    <w:rsid w:val="0062445F"/>
    <w:rsid w:val="006302A7"/>
    <w:rsid w:val="00636542"/>
    <w:rsid w:val="0063780F"/>
    <w:rsid w:val="0065004B"/>
    <w:rsid w:val="006632A9"/>
    <w:rsid w:val="00675796"/>
    <w:rsid w:val="00694BD1"/>
    <w:rsid w:val="006A122A"/>
    <w:rsid w:val="006A2A63"/>
    <w:rsid w:val="006B2CE9"/>
    <w:rsid w:val="006B4048"/>
    <w:rsid w:val="006C033B"/>
    <w:rsid w:val="006D0F2D"/>
    <w:rsid w:val="006E360D"/>
    <w:rsid w:val="006E4CFD"/>
    <w:rsid w:val="006E557B"/>
    <w:rsid w:val="006F44F9"/>
    <w:rsid w:val="006F787C"/>
    <w:rsid w:val="00712209"/>
    <w:rsid w:val="00715B20"/>
    <w:rsid w:val="00716F7A"/>
    <w:rsid w:val="0072317E"/>
    <w:rsid w:val="0072382E"/>
    <w:rsid w:val="007270F9"/>
    <w:rsid w:val="007421D7"/>
    <w:rsid w:val="007461FF"/>
    <w:rsid w:val="0075012C"/>
    <w:rsid w:val="00760E57"/>
    <w:rsid w:val="007829A4"/>
    <w:rsid w:val="00784BBC"/>
    <w:rsid w:val="007961D6"/>
    <w:rsid w:val="007B7798"/>
    <w:rsid w:val="007C4051"/>
    <w:rsid w:val="007D3604"/>
    <w:rsid w:val="007E6671"/>
    <w:rsid w:val="007F723F"/>
    <w:rsid w:val="00801E69"/>
    <w:rsid w:val="0080431D"/>
    <w:rsid w:val="008058E4"/>
    <w:rsid w:val="00847194"/>
    <w:rsid w:val="008528C1"/>
    <w:rsid w:val="00864F1A"/>
    <w:rsid w:val="00881BFF"/>
    <w:rsid w:val="00882E1C"/>
    <w:rsid w:val="008A208B"/>
    <w:rsid w:val="008B2DC4"/>
    <w:rsid w:val="008B2FE0"/>
    <w:rsid w:val="008D2591"/>
    <w:rsid w:val="00901484"/>
    <w:rsid w:val="00902C4E"/>
    <w:rsid w:val="00904CC0"/>
    <w:rsid w:val="00920525"/>
    <w:rsid w:val="009221FB"/>
    <w:rsid w:val="009275E5"/>
    <w:rsid w:val="009336A0"/>
    <w:rsid w:val="00935211"/>
    <w:rsid w:val="00950070"/>
    <w:rsid w:val="00951B5B"/>
    <w:rsid w:val="0096570A"/>
    <w:rsid w:val="00966A3E"/>
    <w:rsid w:val="009A4505"/>
    <w:rsid w:val="009C0F11"/>
    <w:rsid w:val="009C40B1"/>
    <w:rsid w:val="009F1895"/>
    <w:rsid w:val="009F5425"/>
    <w:rsid w:val="00A03FAE"/>
    <w:rsid w:val="00A07C5E"/>
    <w:rsid w:val="00A12282"/>
    <w:rsid w:val="00A21B1F"/>
    <w:rsid w:val="00A2239A"/>
    <w:rsid w:val="00A31C4C"/>
    <w:rsid w:val="00A44322"/>
    <w:rsid w:val="00A46BD2"/>
    <w:rsid w:val="00A511F9"/>
    <w:rsid w:val="00A65E9A"/>
    <w:rsid w:val="00A67329"/>
    <w:rsid w:val="00A67F5E"/>
    <w:rsid w:val="00A80A7C"/>
    <w:rsid w:val="00A87235"/>
    <w:rsid w:val="00A8781A"/>
    <w:rsid w:val="00A93589"/>
    <w:rsid w:val="00A950E1"/>
    <w:rsid w:val="00A95473"/>
    <w:rsid w:val="00AA2D25"/>
    <w:rsid w:val="00AA2D47"/>
    <w:rsid w:val="00AB5C09"/>
    <w:rsid w:val="00AE4C91"/>
    <w:rsid w:val="00AF09CD"/>
    <w:rsid w:val="00AF1296"/>
    <w:rsid w:val="00AF4E73"/>
    <w:rsid w:val="00AF58D0"/>
    <w:rsid w:val="00B2421B"/>
    <w:rsid w:val="00B37D61"/>
    <w:rsid w:val="00B65AA5"/>
    <w:rsid w:val="00B846ED"/>
    <w:rsid w:val="00B96A79"/>
    <w:rsid w:val="00B9746F"/>
    <w:rsid w:val="00BA6FE6"/>
    <w:rsid w:val="00BB32C8"/>
    <w:rsid w:val="00BC06C6"/>
    <w:rsid w:val="00BC0C04"/>
    <w:rsid w:val="00BC6262"/>
    <w:rsid w:val="00BD0D83"/>
    <w:rsid w:val="00BF161A"/>
    <w:rsid w:val="00C104CD"/>
    <w:rsid w:val="00C22783"/>
    <w:rsid w:val="00C24BA1"/>
    <w:rsid w:val="00C25B1A"/>
    <w:rsid w:val="00C3006C"/>
    <w:rsid w:val="00C3092C"/>
    <w:rsid w:val="00C36E3B"/>
    <w:rsid w:val="00C3732E"/>
    <w:rsid w:val="00C463C1"/>
    <w:rsid w:val="00C565A7"/>
    <w:rsid w:val="00C72F1D"/>
    <w:rsid w:val="00C76A42"/>
    <w:rsid w:val="00C85B57"/>
    <w:rsid w:val="00C86CE8"/>
    <w:rsid w:val="00CA5FF8"/>
    <w:rsid w:val="00CC52AF"/>
    <w:rsid w:val="00CD5821"/>
    <w:rsid w:val="00D23C10"/>
    <w:rsid w:val="00D30D73"/>
    <w:rsid w:val="00D626D1"/>
    <w:rsid w:val="00D76C61"/>
    <w:rsid w:val="00D97A1F"/>
    <w:rsid w:val="00DA28F5"/>
    <w:rsid w:val="00DB24D2"/>
    <w:rsid w:val="00DD3242"/>
    <w:rsid w:val="00DD6832"/>
    <w:rsid w:val="00DE7504"/>
    <w:rsid w:val="00DF109C"/>
    <w:rsid w:val="00E04E26"/>
    <w:rsid w:val="00E05830"/>
    <w:rsid w:val="00E22365"/>
    <w:rsid w:val="00E24B89"/>
    <w:rsid w:val="00E4476E"/>
    <w:rsid w:val="00E57A64"/>
    <w:rsid w:val="00E8545A"/>
    <w:rsid w:val="00E90B3A"/>
    <w:rsid w:val="00EB57BC"/>
    <w:rsid w:val="00EC4F7A"/>
    <w:rsid w:val="00ED3A9F"/>
    <w:rsid w:val="00EE3946"/>
    <w:rsid w:val="00EE5FD9"/>
    <w:rsid w:val="00EF4EBA"/>
    <w:rsid w:val="00F12B15"/>
    <w:rsid w:val="00F17E28"/>
    <w:rsid w:val="00F26D31"/>
    <w:rsid w:val="00F3796D"/>
    <w:rsid w:val="00F437F4"/>
    <w:rsid w:val="00F502E3"/>
    <w:rsid w:val="00F5371F"/>
    <w:rsid w:val="00F53BD3"/>
    <w:rsid w:val="00F631CD"/>
    <w:rsid w:val="00F63FEB"/>
    <w:rsid w:val="00FB3BD7"/>
    <w:rsid w:val="00FB6C25"/>
    <w:rsid w:val="00FC5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AC0F6"/>
  <w15:docId w15:val="{8524B4FC-EC74-4D01-83F1-8E06268A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8"/>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2AF"/>
    <w:pPr>
      <w:ind w:left="720"/>
      <w:contextualSpacing/>
    </w:pPr>
  </w:style>
  <w:style w:type="character" w:customStyle="1" w:styleId="summary">
    <w:name w:val="summary"/>
    <w:basedOn w:val="DefaultParagraphFont"/>
    <w:rsid w:val="00DF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92891862">
      <w:bodyDiv w:val="1"/>
      <w:marLeft w:val="0"/>
      <w:marRight w:val="0"/>
      <w:marTop w:val="0"/>
      <w:marBottom w:val="0"/>
      <w:divBdr>
        <w:top w:val="none" w:sz="0" w:space="0" w:color="auto"/>
        <w:left w:val="none" w:sz="0" w:space="0" w:color="auto"/>
        <w:bottom w:val="none" w:sz="0" w:space="0" w:color="auto"/>
        <w:right w:val="none" w:sz="0" w:space="0" w:color="auto"/>
      </w:divBdr>
    </w:div>
    <w:div w:id="1191336926">
      <w:bodyDiv w:val="1"/>
      <w:marLeft w:val="0"/>
      <w:marRight w:val="0"/>
      <w:marTop w:val="0"/>
      <w:marBottom w:val="0"/>
      <w:divBdr>
        <w:top w:val="none" w:sz="0" w:space="0" w:color="auto"/>
        <w:left w:val="none" w:sz="0" w:space="0" w:color="auto"/>
        <w:bottom w:val="none" w:sz="0" w:space="0" w:color="auto"/>
        <w:right w:val="none" w:sz="0" w:space="0" w:color="auto"/>
      </w:divBdr>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nicolac</dc:creator>
  <cp:lastModifiedBy>Hattie Lewis</cp:lastModifiedBy>
  <cp:revision>2</cp:revision>
  <cp:lastPrinted>2019-04-10T06:28:00Z</cp:lastPrinted>
  <dcterms:created xsi:type="dcterms:W3CDTF">2020-01-22T09:14:00Z</dcterms:created>
  <dcterms:modified xsi:type="dcterms:W3CDTF">2020-01-22T09:14:00Z</dcterms:modified>
</cp:coreProperties>
</file>